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auto"/>
        <w:jc w:val="center"/>
        <w:rPr>
          <w:rFonts w:hint="eastAsia" w:ascii="Times New Roman" w:hAnsi="Times New Roman" w:eastAsia="宋体" w:cs="Times New Roman"/>
          <w:b/>
          <w:color w:val="000000"/>
          <w:sz w:val="52"/>
          <w:szCs w:val="52"/>
          <w:lang w:val="en-US" w:eastAsia="zh-CN"/>
        </w:rPr>
      </w:pPr>
    </w:p>
    <w:p>
      <w:pPr>
        <w:spacing w:line="600" w:lineRule="auto"/>
        <w:jc w:val="center"/>
        <w:rPr>
          <w:rFonts w:hint="eastAsia" w:ascii="Times New Roman" w:hAnsi="Times New Roman" w:eastAsia="宋体" w:cs="Times New Roman"/>
          <w:b/>
          <w:color w:val="000000"/>
          <w:sz w:val="52"/>
          <w:szCs w:val="52"/>
          <w:lang w:val="en-US" w:eastAsia="zh-CN"/>
        </w:rPr>
      </w:pPr>
    </w:p>
    <w:p>
      <w:pPr>
        <w:spacing w:line="600" w:lineRule="auto"/>
        <w:jc w:val="center"/>
        <w:rPr>
          <w:rFonts w:hint="eastAsia" w:ascii="Times New Roman" w:hAnsi="Times New Roman" w:eastAsia="宋体" w:cs="Times New Roman"/>
          <w:b/>
          <w:color w:val="000000"/>
          <w:sz w:val="52"/>
          <w:szCs w:val="52"/>
          <w:lang w:val="en-US" w:eastAsia="zh-CN"/>
        </w:rPr>
      </w:pPr>
      <w:bookmarkStart w:id="161" w:name="_GoBack"/>
      <w:r>
        <w:rPr>
          <w:rFonts w:hint="eastAsia" w:ascii="Times New Roman" w:hAnsi="Times New Roman" w:eastAsia="宋体" w:cs="Times New Roman"/>
          <w:b/>
          <w:color w:val="000000"/>
          <w:sz w:val="52"/>
          <w:szCs w:val="52"/>
          <w:lang w:val="en-US" w:eastAsia="zh-CN"/>
        </w:rPr>
        <w:t>曹县宏赫工艺品有限公司</w:t>
      </w:r>
    </w:p>
    <w:p>
      <w:pPr>
        <w:spacing w:line="600" w:lineRule="auto"/>
        <w:jc w:val="center"/>
        <w:rPr>
          <w:rFonts w:hint="default" w:ascii="Times New Roman" w:hAnsi="Times New Roman" w:eastAsia="宋体" w:cs="Times New Roman"/>
          <w:b/>
          <w:color w:val="000000"/>
          <w:sz w:val="52"/>
          <w:szCs w:val="52"/>
          <w:lang w:val="en-US" w:eastAsia="zh-CN"/>
        </w:rPr>
      </w:pPr>
      <w:r>
        <w:rPr>
          <w:rFonts w:hint="eastAsia" w:ascii="Times New Roman" w:hAnsi="Times New Roman" w:eastAsia="宋体" w:cs="Times New Roman"/>
          <w:b/>
          <w:color w:val="000000"/>
          <w:sz w:val="48"/>
          <w:szCs w:val="48"/>
          <w:lang w:val="en-US" w:eastAsia="zh-CN"/>
        </w:rPr>
        <w:t>年产100万件工艺品项目</w:t>
      </w:r>
      <w:bookmarkEnd w:id="161"/>
      <w:r>
        <w:rPr>
          <w:rFonts w:hint="eastAsia" w:ascii="Times New Roman" w:hAnsi="Times New Roman" w:eastAsia="宋体" w:cs="Times New Roman"/>
          <w:b/>
          <w:color w:val="000000"/>
          <w:sz w:val="48"/>
          <w:szCs w:val="48"/>
          <w:lang w:val="en-US" w:eastAsia="zh-CN"/>
        </w:rPr>
        <w:t>竣工环境保护验收监测报告表</w:t>
      </w:r>
    </w:p>
    <w:p>
      <w:pPr>
        <w:rPr>
          <w:rFonts w:hint="eastAsia" w:eastAsia="宋体"/>
          <w:color w:val="000000"/>
          <w:sz w:val="24"/>
          <w:lang w:eastAsia="zh-CN"/>
        </w:rPr>
      </w:pPr>
    </w:p>
    <w:p>
      <w:pPr>
        <w:rPr>
          <w:rFonts w:hint="eastAsia" w:eastAsia="宋体"/>
          <w:color w:val="000000"/>
          <w:sz w:val="24"/>
          <w:lang w:eastAsia="zh-CN"/>
        </w:rPr>
      </w:pPr>
    </w:p>
    <w:p>
      <w:pPr>
        <w:rPr>
          <w:rFonts w:hint="eastAsia" w:eastAsia="宋体"/>
          <w:color w:val="000000"/>
          <w:sz w:val="24"/>
          <w:lang w:eastAsia="zh-CN"/>
        </w:rPr>
      </w:pPr>
    </w:p>
    <w:p>
      <w:pPr>
        <w:rPr>
          <w:rFonts w:hint="eastAsia" w:eastAsia="宋体"/>
          <w:color w:val="000000"/>
          <w:sz w:val="24"/>
          <w:lang w:eastAsia="zh-CN"/>
        </w:rPr>
      </w:pPr>
    </w:p>
    <w:p>
      <w:pPr>
        <w:rPr>
          <w:rFonts w:hint="eastAsia" w:eastAsia="宋体"/>
          <w:color w:val="000000"/>
          <w:sz w:val="24"/>
          <w:lang w:eastAsia="zh-CN"/>
        </w:rPr>
      </w:pPr>
    </w:p>
    <w:p>
      <w:pPr>
        <w:rPr>
          <w:rFonts w:hint="eastAsia" w:eastAsia="宋体"/>
          <w:color w:val="000000"/>
          <w:sz w:val="24"/>
          <w:lang w:eastAsia="zh-CN"/>
        </w:rPr>
      </w:pPr>
    </w:p>
    <w:p>
      <w:pPr>
        <w:pStyle w:val="2"/>
        <w:ind w:left="0" w:leftChars="0" w:firstLine="0" w:firstLineChars="0"/>
        <w:rPr>
          <w:rFonts w:hint="eastAsia"/>
          <w:lang w:eastAsia="zh-CN"/>
        </w:rPr>
      </w:pPr>
    </w:p>
    <w:p>
      <w:pPr>
        <w:rPr>
          <w:rFonts w:hint="eastAsia" w:eastAsia="宋体"/>
          <w:color w:val="000000"/>
          <w:sz w:val="24"/>
          <w:lang w:eastAsia="zh-CN"/>
        </w:rPr>
      </w:pPr>
    </w:p>
    <w:p>
      <w:pPr>
        <w:pStyle w:val="8"/>
        <w:rPr>
          <w:rFonts w:hint="eastAsia" w:eastAsia="宋体"/>
          <w:color w:val="000000"/>
          <w:sz w:val="24"/>
          <w:lang w:eastAsia="zh-CN"/>
        </w:rPr>
      </w:pPr>
    </w:p>
    <w:p>
      <w:pPr>
        <w:pStyle w:val="26"/>
        <w:rPr>
          <w:rFonts w:hint="eastAsia"/>
          <w:lang w:eastAsia="zh-CN"/>
        </w:rPr>
      </w:pPr>
    </w:p>
    <w:p>
      <w:pPr>
        <w:keepNext w:val="0"/>
        <w:keepLines w:val="0"/>
        <w:pageBreakBefore w:val="0"/>
        <w:widowControl w:val="0"/>
        <w:tabs>
          <w:tab w:val="left" w:pos="8816"/>
        </w:tabs>
        <w:kinsoku/>
        <w:wordWrap/>
        <w:overflowPunct/>
        <w:topLinePunct w:val="0"/>
        <w:autoSpaceDE/>
        <w:autoSpaceDN/>
        <w:bidi w:val="0"/>
        <w:adjustRightInd/>
        <w:snapToGrid/>
        <w:spacing w:line="600" w:lineRule="auto"/>
        <w:ind w:right="-634" w:rightChars="-302"/>
        <w:jc w:val="center"/>
        <w:textAlignment w:val="auto"/>
        <w:outlineLvl w:val="9"/>
        <w:rPr>
          <w:rFonts w:hint="eastAsia" w:ascii="Times New Roman" w:hAnsi="Times New Roman" w:eastAsia="宋体" w:cs="Times New Roman"/>
          <w:b/>
          <w:bCs w:val="0"/>
          <w:color w:val="000000"/>
          <w:sz w:val="40"/>
          <w:szCs w:val="40"/>
          <w:u w:val="single"/>
          <w:lang w:eastAsia="zh-CN"/>
        </w:rPr>
      </w:pPr>
      <w:r>
        <w:rPr>
          <w:rFonts w:hint="eastAsia" w:ascii="Times New Roman" w:hAnsi="Times New Roman" w:eastAsia="宋体" w:cs="Times New Roman"/>
          <w:b/>
          <w:bCs w:val="0"/>
          <w:color w:val="000000"/>
          <w:sz w:val="40"/>
          <w:szCs w:val="40"/>
          <w:lang w:eastAsia="zh-CN"/>
        </w:rPr>
        <w:t>建设单位：</w:t>
      </w:r>
      <w:r>
        <w:rPr>
          <w:rFonts w:hint="eastAsia" w:ascii="Times New Roman" w:hAnsi="Times New Roman" w:eastAsia="宋体" w:cs="Times New Roman"/>
          <w:b/>
          <w:bCs w:val="0"/>
          <w:color w:val="000000"/>
          <w:sz w:val="40"/>
          <w:szCs w:val="40"/>
          <w:u w:val="single"/>
          <w:lang w:eastAsia="zh-CN"/>
        </w:rPr>
        <w:t>曹县宏赫工艺品有限公司</w:t>
      </w:r>
    </w:p>
    <w:p>
      <w:pPr>
        <w:keepNext w:val="0"/>
        <w:keepLines w:val="0"/>
        <w:pageBreakBefore w:val="0"/>
        <w:widowControl w:val="0"/>
        <w:tabs>
          <w:tab w:val="left" w:pos="8816"/>
        </w:tabs>
        <w:kinsoku/>
        <w:wordWrap/>
        <w:overflowPunct/>
        <w:topLinePunct w:val="0"/>
        <w:autoSpaceDE/>
        <w:autoSpaceDN/>
        <w:bidi w:val="0"/>
        <w:adjustRightInd/>
        <w:snapToGrid/>
        <w:spacing w:line="600" w:lineRule="auto"/>
        <w:ind w:right="-634" w:rightChars="-302"/>
        <w:jc w:val="center"/>
        <w:textAlignment w:val="auto"/>
        <w:outlineLvl w:val="9"/>
        <w:rPr>
          <w:rFonts w:hint="eastAsia" w:ascii="Times New Roman" w:hAnsi="Times New Roman" w:eastAsia="宋体" w:cs="Times New Roman"/>
          <w:b/>
          <w:bCs w:val="0"/>
          <w:color w:val="000000"/>
          <w:sz w:val="40"/>
          <w:szCs w:val="40"/>
          <w:lang w:eastAsia="zh-CN"/>
        </w:rPr>
      </w:pPr>
      <w:r>
        <w:rPr>
          <w:rFonts w:hint="eastAsia" w:ascii="Times New Roman" w:hAnsi="Times New Roman" w:eastAsia="宋体" w:cs="Times New Roman"/>
          <w:b/>
          <w:bCs w:val="0"/>
          <w:color w:val="000000"/>
          <w:sz w:val="40"/>
          <w:szCs w:val="40"/>
          <w:lang w:eastAsia="zh-CN"/>
        </w:rPr>
        <w:t>编制单位</w:t>
      </w:r>
      <w:r>
        <w:rPr>
          <w:rFonts w:hint="eastAsia" w:ascii="Times New Roman" w:hAnsi="Times New Roman" w:eastAsia="宋体" w:cs="Times New Roman"/>
          <w:b/>
          <w:bCs w:val="0"/>
          <w:color w:val="000000"/>
          <w:sz w:val="22"/>
          <w:szCs w:val="22"/>
          <w:lang w:eastAsia="zh-CN"/>
        </w:rPr>
        <w:t>（</w:t>
      </w:r>
      <w:r>
        <w:rPr>
          <w:rFonts w:hint="eastAsia" w:ascii="Times New Roman" w:hAnsi="Times New Roman" w:eastAsia="宋体" w:cs="Times New Roman"/>
          <w:b/>
          <w:bCs w:val="0"/>
          <w:color w:val="000000"/>
          <w:sz w:val="22"/>
          <w:szCs w:val="22"/>
          <w:lang w:val="en-US" w:eastAsia="zh-CN"/>
        </w:rPr>
        <w:t>盖章</w:t>
      </w:r>
      <w:r>
        <w:rPr>
          <w:rFonts w:hint="eastAsia" w:ascii="Times New Roman" w:hAnsi="Times New Roman" w:eastAsia="宋体" w:cs="Times New Roman"/>
          <w:b/>
          <w:bCs w:val="0"/>
          <w:color w:val="000000"/>
          <w:sz w:val="22"/>
          <w:szCs w:val="22"/>
          <w:lang w:eastAsia="zh-CN"/>
        </w:rPr>
        <w:t>）</w:t>
      </w:r>
      <w:r>
        <w:rPr>
          <w:rFonts w:hint="eastAsia" w:ascii="Times New Roman" w:hAnsi="Times New Roman" w:eastAsia="宋体" w:cs="Times New Roman"/>
          <w:b/>
          <w:bCs w:val="0"/>
          <w:color w:val="000000"/>
          <w:sz w:val="40"/>
          <w:szCs w:val="40"/>
          <w:lang w:eastAsia="zh-CN"/>
        </w:rPr>
        <w:t>：</w:t>
      </w:r>
      <w:r>
        <w:rPr>
          <w:rFonts w:hint="eastAsia" w:ascii="Times New Roman" w:hAnsi="Times New Roman" w:eastAsia="宋体" w:cs="Times New Roman"/>
          <w:b/>
          <w:bCs w:val="0"/>
          <w:color w:val="000000"/>
          <w:sz w:val="40"/>
          <w:szCs w:val="40"/>
          <w:u w:val="single"/>
          <w:lang w:eastAsia="zh-CN"/>
        </w:rPr>
        <w:t>曹县宏赫工艺品有限公司</w:t>
      </w:r>
    </w:p>
    <w:p>
      <w:pPr>
        <w:pStyle w:val="8"/>
        <w:rPr>
          <w:rFonts w:hint="eastAsia"/>
        </w:rPr>
      </w:pPr>
    </w:p>
    <w:p>
      <w:pPr>
        <w:pStyle w:val="8"/>
        <w:rPr>
          <w:rFonts w:hint="eastAsia"/>
        </w:rPr>
      </w:pPr>
    </w:p>
    <w:p>
      <w:pPr>
        <w:pStyle w:val="8"/>
        <w:rPr>
          <w:rFonts w:hint="eastAsia"/>
        </w:rPr>
      </w:pPr>
    </w:p>
    <w:p>
      <w:pPr>
        <w:pStyle w:val="8"/>
        <w:rPr>
          <w:rFonts w:hint="eastAsia"/>
        </w:rPr>
      </w:pPr>
    </w:p>
    <w:p>
      <w:pPr>
        <w:pStyle w:val="26"/>
        <w:rPr>
          <w:rFonts w:hint="eastAsia"/>
        </w:rPr>
      </w:pPr>
    </w:p>
    <w:p>
      <w:pPr>
        <w:rPr>
          <w:rFonts w:hint="eastAsia"/>
        </w:rPr>
      </w:pPr>
    </w:p>
    <w:p>
      <w:pPr>
        <w:pStyle w:val="26"/>
        <w:rPr>
          <w:rFonts w:hint="eastAsia"/>
        </w:rPr>
      </w:pPr>
    </w:p>
    <w:p>
      <w:pPr>
        <w:pStyle w:val="8"/>
        <w:rPr>
          <w:rFonts w:hint="eastAsia"/>
        </w:rPr>
      </w:pPr>
    </w:p>
    <w:p>
      <w:pPr>
        <w:jc w:val="center"/>
        <w:rPr>
          <w:rFonts w:hint="eastAsia" w:ascii="Times New Roman" w:hAnsi="Times New Roman" w:eastAsia="宋体" w:cs="Times New Roman"/>
          <w:b/>
          <w:bCs w:val="0"/>
          <w:color w:val="000000"/>
          <w:kern w:val="2"/>
          <w:sz w:val="36"/>
          <w:szCs w:val="36"/>
          <w:lang w:val="en-US" w:eastAsia="zh-CN" w:bidi="ar-SA"/>
        </w:rPr>
        <w:sectPr>
          <w:headerReference r:id="rId3" w:type="default"/>
          <w:pgSz w:w="11906" w:h="16838"/>
          <w:pgMar w:top="1417" w:right="1531" w:bottom="1417" w:left="1531" w:header="851" w:footer="992" w:gutter="0"/>
          <w:pgBorders>
            <w:top w:val="none" w:sz="0" w:space="0"/>
            <w:left w:val="none" w:sz="0" w:space="0"/>
            <w:bottom w:val="none" w:sz="0" w:space="0"/>
            <w:right w:val="none" w:sz="0" w:space="0"/>
          </w:pgBorders>
          <w:cols w:space="425" w:num="1"/>
          <w:titlePg/>
          <w:docGrid w:type="lines" w:linePitch="312" w:charSpace="0"/>
        </w:sectPr>
      </w:pPr>
      <w:r>
        <w:rPr>
          <w:rFonts w:hint="eastAsia" w:ascii="Times New Roman" w:hAnsi="Times New Roman" w:eastAsia="宋体" w:cs="Times New Roman"/>
          <w:b/>
          <w:bCs w:val="0"/>
          <w:color w:val="000000"/>
          <w:kern w:val="2"/>
          <w:sz w:val="36"/>
          <w:szCs w:val="36"/>
          <w:lang w:val="en-US" w:eastAsia="zh-CN" w:bidi="ar-SA"/>
        </w:rPr>
        <w:t>编制日期：二〇二二年四月</w:t>
      </w:r>
    </w:p>
    <w:p>
      <w:pPr>
        <w:spacing w:line="600" w:lineRule="auto"/>
        <w:ind w:firstLine="280" w:firstLineChars="100"/>
        <w:rPr>
          <w:rFonts w:hint="default" w:ascii="Times New Roman" w:hAnsi="Times New Roman" w:eastAsia="宋体" w:cs="Times New Roman"/>
          <w:color w:val="000000"/>
          <w:sz w:val="28"/>
          <w:szCs w:val="28"/>
        </w:rPr>
      </w:pPr>
      <w:r>
        <w:rPr>
          <w:rFonts w:hint="default" w:ascii="Times New Roman" w:hAnsi="Times New Roman" w:eastAsia="宋体" w:cs="Times New Roman"/>
          <w:color w:val="000000"/>
          <w:sz w:val="28"/>
          <w:szCs w:val="28"/>
        </w:rPr>
        <w:t>建设单位法人代表：</w:t>
      </w:r>
      <w:r>
        <w:rPr>
          <w:rFonts w:hint="eastAsia" w:ascii="Times New Roman" w:hAnsi="Times New Roman" w:eastAsia="宋体" w:cs="Times New Roman"/>
          <w:color w:val="000000"/>
          <w:sz w:val="28"/>
          <w:szCs w:val="28"/>
          <w:lang w:eastAsia="zh-CN"/>
        </w:rPr>
        <w:t xml:space="preserve"> 赵来永 </w:t>
      </w:r>
      <w:r>
        <w:rPr>
          <w:rFonts w:hint="default" w:ascii="Times New Roman" w:hAnsi="Times New Roman" w:eastAsia="宋体" w:cs="Times New Roman"/>
          <w:color w:val="000000"/>
          <w:sz w:val="28"/>
          <w:szCs w:val="28"/>
        </w:rPr>
        <w:t xml:space="preserve">  </w:t>
      </w:r>
    </w:p>
    <w:p>
      <w:pPr>
        <w:spacing w:line="600" w:lineRule="auto"/>
        <w:ind w:firstLine="280" w:firstLineChars="100"/>
        <w:rPr>
          <w:rFonts w:hint="default" w:ascii="Times New Roman" w:hAnsi="Times New Roman" w:eastAsia="宋体" w:cs="Times New Roman"/>
          <w:color w:val="000000"/>
          <w:sz w:val="28"/>
          <w:szCs w:val="28"/>
        </w:rPr>
      </w:pPr>
      <w:r>
        <w:rPr>
          <w:rFonts w:hint="default" w:ascii="Times New Roman" w:hAnsi="Times New Roman" w:eastAsia="宋体" w:cs="Times New Roman"/>
          <w:color w:val="000000"/>
          <w:sz w:val="28"/>
          <w:szCs w:val="28"/>
        </w:rPr>
        <w:t>编制单位法人代表：</w:t>
      </w:r>
      <w:r>
        <w:rPr>
          <w:rFonts w:hint="eastAsia" w:ascii="Times New Roman" w:hAnsi="Times New Roman" w:eastAsia="宋体" w:cs="Times New Roman"/>
          <w:color w:val="000000"/>
          <w:sz w:val="28"/>
          <w:szCs w:val="28"/>
          <w:lang w:eastAsia="zh-CN"/>
        </w:rPr>
        <w:t xml:space="preserve"> 赵来永 </w:t>
      </w:r>
      <w:r>
        <w:rPr>
          <w:rFonts w:hint="default" w:ascii="Times New Roman" w:hAnsi="Times New Roman" w:eastAsia="宋体" w:cs="Times New Roman"/>
          <w:color w:val="000000"/>
          <w:sz w:val="28"/>
          <w:szCs w:val="28"/>
        </w:rPr>
        <w:t xml:space="preserve">   </w:t>
      </w:r>
    </w:p>
    <w:p>
      <w:pPr>
        <w:spacing w:line="600" w:lineRule="auto"/>
        <w:ind w:firstLine="280" w:firstLineChars="100"/>
        <w:rPr>
          <w:rFonts w:hint="eastAsia" w:ascii="Times New Roman" w:hAnsi="Times New Roman" w:eastAsia="宋体" w:cs="Times New Roman"/>
          <w:color w:val="000000"/>
          <w:sz w:val="28"/>
          <w:szCs w:val="28"/>
          <w:lang w:val="en-US" w:eastAsia="zh-CN"/>
        </w:rPr>
      </w:pPr>
      <w:r>
        <w:rPr>
          <w:rFonts w:hint="default" w:ascii="Times New Roman" w:hAnsi="Times New Roman" w:eastAsia="宋体" w:cs="Times New Roman"/>
          <w:color w:val="000000"/>
          <w:sz w:val="28"/>
          <w:szCs w:val="28"/>
        </w:rPr>
        <w:t>项目负责</w:t>
      </w:r>
      <w:r>
        <w:rPr>
          <w:rFonts w:hint="default" w:ascii="Times New Roman" w:hAnsi="Times New Roman" w:eastAsia="宋体" w:cs="Times New Roman"/>
          <w:color w:val="000000"/>
          <w:sz w:val="28"/>
          <w:szCs w:val="28"/>
          <w:lang w:eastAsia="zh-CN"/>
        </w:rPr>
        <w:t>人</w:t>
      </w:r>
      <w:r>
        <w:rPr>
          <w:rFonts w:hint="default" w:ascii="Times New Roman" w:hAnsi="Times New Roman" w:eastAsia="宋体" w:cs="Times New Roman"/>
          <w:color w:val="000000"/>
          <w:sz w:val="28"/>
          <w:szCs w:val="28"/>
        </w:rPr>
        <w:t>：</w:t>
      </w:r>
      <w:r>
        <w:rPr>
          <w:rFonts w:hint="eastAsia" w:ascii="Times New Roman" w:hAnsi="Times New Roman" w:eastAsia="宋体" w:cs="Times New Roman"/>
          <w:color w:val="000000"/>
          <w:sz w:val="28"/>
          <w:szCs w:val="28"/>
          <w:lang w:eastAsia="zh-CN"/>
        </w:rPr>
        <w:t xml:space="preserve"> 赵来永 </w:t>
      </w:r>
    </w:p>
    <w:p>
      <w:pPr>
        <w:spacing w:line="600" w:lineRule="auto"/>
        <w:ind w:firstLine="280" w:firstLineChars="100"/>
        <w:rPr>
          <w:rFonts w:hint="eastAsia" w:ascii="Times New Roman" w:hAnsi="Times New Roman" w:eastAsia="宋体" w:cs="Times New Roman"/>
          <w:color w:val="000000"/>
          <w:sz w:val="28"/>
          <w:szCs w:val="28"/>
          <w:lang w:eastAsia="zh-CN"/>
        </w:rPr>
      </w:pPr>
      <w:r>
        <w:rPr>
          <w:rFonts w:hint="default" w:ascii="Times New Roman" w:hAnsi="Times New Roman" w:eastAsia="宋体" w:cs="Times New Roman"/>
          <w:color w:val="000000"/>
          <w:sz w:val="28"/>
          <w:szCs w:val="28"/>
        </w:rPr>
        <w:t>填 表 人：</w:t>
      </w:r>
      <w:r>
        <w:rPr>
          <w:rFonts w:hint="eastAsia" w:ascii="Times New Roman" w:hAnsi="Times New Roman" w:eastAsia="宋体" w:cs="Times New Roman"/>
          <w:color w:val="000000"/>
          <w:sz w:val="28"/>
          <w:szCs w:val="28"/>
          <w:lang w:eastAsia="zh-CN"/>
        </w:rPr>
        <w:t xml:space="preserve"> 赵来永 </w:t>
      </w:r>
    </w:p>
    <w:p>
      <w:pPr>
        <w:pStyle w:val="2"/>
        <w:rPr>
          <w:rFonts w:hint="eastAsia" w:ascii="Times New Roman" w:hAnsi="Times New Roman" w:eastAsia="宋体" w:cs="Times New Roman"/>
          <w:color w:val="000000"/>
          <w:sz w:val="32"/>
          <w:szCs w:val="32"/>
        </w:rPr>
      </w:pPr>
    </w:p>
    <w:p>
      <w:pPr>
        <w:rPr>
          <w:rFonts w:hint="eastAsia" w:ascii="Times New Roman" w:hAnsi="Times New Roman" w:eastAsia="宋体" w:cs="Times New Roman"/>
          <w:color w:val="000000"/>
          <w:sz w:val="32"/>
          <w:szCs w:val="32"/>
        </w:rPr>
      </w:pPr>
    </w:p>
    <w:p>
      <w:pPr>
        <w:pStyle w:val="2"/>
        <w:rPr>
          <w:rFonts w:hint="eastAsia" w:ascii="Times New Roman" w:hAnsi="Times New Roman" w:eastAsia="宋体" w:cs="Times New Roman"/>
          <w:color w:val="000000"/>
          <w:sz w:val="32"/>
          <w:szCs w:val="32"/>
        </w:rPr>
      </w:pPr>
    </w:p>
    <w:p>
      <w:pPr>
        <w:rPr>
          <w:rFonts w:hint="eastAsia" w:ascii="Times New Roman" w:hAnsi="Times New Roman" w:eastAsia="宋体" w:cs="Times New Roman"/>
          <w:color w:val="000000"/>
          <w:sz w:val="32"/>
          <w:szCs w:val="32"/>
        </w:rPr>
      </w:pPr>
    </w:p>
    <w:p>
      <w:pPr>
        <w:spacing w:line="360" w:lineRule="auto"/>
        <w:rPr>
          <w:rFonts w:hint="default" w:ascii="Times New Roman" w:hAnsi="Times New Roman" w:eastAsia="宋体" w:cs="Times New Roman"/>
          <w:color w:val="000000"/>
          <w:sz w:val="32"/>
          <w:szCs w:val="32"/>
          <w:lang w:eastAsia="zh-CN"/>
        </w:rPr>
      </w:pPr>
    </w:p>
    <w:p>
      <w:pPr>
        <w:spacing w:line="360" w:lineRule="auto"/>
        <w:ind w:firstLine="280" w:firstLineChars="100"/>
        <w:rPr>
          <w:rFonts w:hint="default"/>
          <w:sz w:val="28"/>
          <w:szCs w:val="28"/>
          <w:lang w:eastAsia="zh-CN"/>
        </w:rPr>
      </w:pPr>
      <w:r>
        <w:rPr>
          <w:rFonts w:hint="default" w:ascii="Times New Roman" w:hAnsi="Times New Roman" w:eastAsia="宋体" w:cs="Times New Roman"/>
          <w:color w:val="000000"/>
          <w:sz w:val="28"/>
          <w:szCs w:val="28"/>
          <w:lang w:eastAsia="zh-CN"/>
        </w:rPr>
        <w:t>建设单位</w:t>
      </w:r>
      <w:r>
        <w:rPr>
          <w:rFonts w:hint="default" w:ascii="Times New Roman" w:hAnsi="Times New Roman" w:eastAsia="宋体" w:cs="Times New Roman"/>
          <w:color w:val="000000"/>
          <w:sz w:val="28"/>
          <w:szCs w:val="28"/>
        </w:rPr>
        <w:t>：</w:t>
      </w:r>
      <w:r>
        <w:rPr>
          <w:rFonts w:hint="eastAsia" w:ascii="Times New Roman" w:hAnsi="Times New Roman" w:eastAsia="宋体" w:cs="Times New Roman"/>
          <w:color w:val="000000"/>
          <w:sz w:val="28"/>
          <w:szCs w:val="28"/>
          <w:lang w:eastAsia="zh-CN"/>
        </w:rPr>
        <w:t>曹县宏赫工艺品有限公司</w:t>
      </w:r>
      <w:r>
        <w:rPr>
          <w:rFonts w:hint="default" w:ascii="Times New Roman" w:hAnsi="Times New Roman" w:eastAsia="宋体" w:cs="Times New Roman"/>
          <w:color w:val="000000"/>
          <w:sz w:val="28"/>
          <w:szCs w:val="28"/>
          <w:lang w:eastAsia="zh-CN"/>
        </w:rPr>
        <w:t xml:space="preserve"> （盖章）</w:t>
      </w:r>
    </w:p>
    <w:p>
      <w:pPr>
        <w:spacing w:line="360" w:lineRule="auto"/>
        <w:ind w:firstLine="280" w:firstLineChars="100"/>
        <w:rPr>
          <w:rFonts w:hint="default" w:ascii="Times New Roman" w:hAnsi="Times New Roman" w:eastAsia="宋体" w:cs="Times New Roman"/>
          <w:color w:val="000000"/>
          <w:sz w:val="28"/>
          <w:szCs w:val="28"/>
          <w:lang w:val="en-US" w:eastAsia="zh-CN"/>
        </w:rPr>
      </w:pPr>
      <w:r>
        <w:rPr>
          <w:rFonts w:hint="default" w:ascii="Times New Roman" w:hAnsi="Times New Roman" w:eastAsia="宋体" w:cs="Times New Roman"/>
          <w:color w:val="000000"/>
          <w:sz w:val="28"/>
          <w:szCs w:val="28"/>
          <w:lang w:eastAsia="zh-CN"/>
        </w:rPr>
        <w:t>电</w:t>
      </w:r>
      <w:r>
        <w:rPr>
          <w:rFonts w:hint="default" w:ascii="Times New Roman" w:hAnsi="Times New Roman" w:eastAsia="宋体" w:cs="Times New Roman"/>
          <w:color w:val="000000"/>
          <w:sz w:val="28"/>
          <w:szCs w:val="28"/>
          <w:lang w:val="en-US" w:eastAsia="zh-CN"/>
        </w:rPr>
        <w:t xml:space="preserve">    </w:t>
      </w:r>
      <w:r>
        <w:rPr>
          <w:rFonts w:hint="default" w:ascii="Times New Roman" w:hAnsi="Times New Roman" w:eastAsia="宋体" w:cs="Times New Roman"/>
          <w:color w:val="000000"/>
          <w:sz w:val="28"/>
          <w:szCs w:val="28"/>
          <w:lang w:eastAsia="zh-CN"/>
        </w:rPr>
        <w:t>话</w:t>
      </w:r>
      <w:r>
        <w:rPr>
          <w:rFonts w:hint="default" w:ascii="Times New Roman" w:hAnsi="Times New Roman" w:eastAsia="宋体" w:cs="Times New Roman"/>
          <w:color w:val="000000"/>
          <w:sz w:val="28"/>
          <w:szCs w:val="28"/>
        </w:rPr>
        <w:t>：</w:t>
      </w:r>
      <w:r>
        <w:rPr>
          <w:rFonts w:hint="eastAsia" w:ascii="Times New Roman" w:hAnsi="Times New Roman" w:eastAsia="宋体" w:cs="Times New Roman"/>
          <w:color w:val="000000"/>
          <w:sz w:val="28"/>
          <w:szCs w:val="28"/>
          <w:lang w:val="en-US" w:eastAsia="zh-CN"/>
        </w:rPr>
        <w:t>18875806999</w:t>
      </w:r>
    </w:p>
    <w:p>
      <w:pPr>
        <w:spacing w:line="360" w:lineRule="auto"/>
        <w:ind w:firstLine="280" w:firstLineChars="100"/>
        <w:rPr>
          <w:rFonts w:hint="default" w:ascii="Times New Roman" w:hAnsi="Times New Roman" w:eastAsia="宋体" w:cs="Times New Roman"/>
          <w:color w:val="000000"/>
          <w:sz w:val="28"/>
          <w:szCs w:val="28"/>
          <w:lang w:val="en-US" w:eastAsia="zh-CN"/>
        </w:rPr>
      </w:pPr>
      <w:r>
        <w:rPr>
          <w:rFonts w:hint="default" w:ascii="Times New Roman" w:hAnsi="Times New Roman" w:eastAsia="宋体" w:cs="Times New Roman"/>
          <w:color w:val="000000"/>
          <w:sz w:val="28"/>
          <w:szCs w:val="28"/>
          <w:lang w:eastAsia="zh-CN"/>
        </w:rPr>
        <w:t>邮</w:t>
      </w:r>
      <w:r>
        <w:rPr>
          <w:rFonts w:hint="default" w:ascii="Times New Roman" w:hAnsi="Times New Roman" w:eastAsia="宋体" w:cs="Times New Roman"/>
          <w:color w:val="000000"/>
          <w:sz w:val="28"/>
          <w:szCs w:val="28"/>
          <w:lang w:val="en-US" w:eastAsia="zh-CN"/>
        </w:rPr>
        <w:t xml:space="preserve">    </w:t>
      </w:r>
      <w:r>
        <w:rPr>
          <w:rFonts w:hint="default" w:ascii="Times New Roman" w:hAnsi="Times New Roman" w:eastAsia="宋体" w:cs="Times New Roman"/>
          <w:color w:val="000000"/>
          <w:sz w:val="28"/>
          <w:szCs w:val="28"/>
          <w:lang w:eastAsia="zh-CN"/>
        </w:rPr>
        <w:t>编</w:t>
      </w:r>
      <w:r>
        <w:rPr>
          <w:rFonts w:hint="default" w:ascii="Times New Roman" w:hAnsi="Times New Roman" w:eastAsia="宋体" w:cs="Times New Roman"/>
          <w:color w:val="000000"/>
          <w:sz w:val="28"/>
          <w:szCs w:val="28"/>
        </w:rPr>
        <w:t>：</w:t>
      </w:r>
      <w:r>
        <w:rPr>
          <w:rFonts w:hint="eastAsia" w:ascii="Times New Roman" w:hAnsi="Times New Roman" w:eastAsia="宋体" w:cs="Times New Roman"/>
          <w:color w:val="000000"/>
          <w:sz w:val="28"/>
          <w:szCs w:val="28"/>
          <w:lang w:val="en-US" w:eastAsia="zh-CN"/>
        </w:rPr>
        <w:t>274403</w:t>
      </w:r>
    </w:p>
    <w:p>
      <w:pPr>
        <w:spacing w:line="360" w:lineRule="auto"/>
        <w:ind w:firstLine="280" w:firstLineChars="100"/>
        <w:rPr>
          <w:rFonts w:hint="default" w:ascii="Times New Roman" w:hAnsi="Times New Roman" w:eastAsia="宋体" w:cs="Times New Roman"/>
          <w:color w:val="000000"/>
          <w:sz w:val="28"/>
          <w:szCs w:val="28"/>
          <w:lang w:val="en-US" w:eastAsia="zh-CN"/>
        </w:rPr>
      </w:pPr>
      <w:r>
        <w:rPr>
          <w:rFonts w:hint="default" w:ascii="Times New Roman" w:hAnsi="Times New Roman" w:eastAsia="宋体" w:cs="Times New Roman"/>
          <w:color w:val="000000"/>
          <w:sz w:val="28"/>
          <w:szCs w:val="28"/>
          <w:lang w:eastAsia="zh-CN"/>
        </w:rPr>
        <w:t>地</w:t>
      </w:r>
      <w:r>
        <w:rPr>
          <w:rFonts w:hint="default" w:ascii="Times New Roman" w:hAnsi="Times New Roman" w:eastAsia="宋体" w:cs="Times New Roman"/>
          <w:color w:val="000000"/>
          <w:sz w:val="28"/>
          <w:szCs w:val="28"/>
          <w:lang w:val="en-US" w:eastAsia="zh-CN"/>
        </w:rPr>
        <w:t xml:space="preserve">    </w:t>
      </w:r>
      <w:r>
        <w:rPr>
          <w:rFonts w:hint="default" w:ascii="Times New Roman" w:hAnsi="Times New Roman" w:eastAsia="宋体" w:cs="Times New Roman"/>
          <w:color w:val="000000"/>
          <w:sz w:val="28"/>
          <w:szCs w:val="28"/>
          <w:lang w:eastAsia="zh-CN"/>
        </w:rPr>
        <w:t>址</w:t>
      </w:r>
      <w:r>
        <w:rPr>
          <w:rFonts w:hint="default" w:ascii="Times New Roman" w:hAnsi="Times New Roman" w:eastAsia="宋体" w:cs="Times New Roman"/>
          <w:color w:val="000000"/>
          <w:sz w:val="28"/>
          <w:szCs w:val="28"/>
        </w:rPr>
        <w:t>：</w:t>
      </w:r>
      <w:r>
        <w:rPr>
          <w:rFonts w:hint="eastAsia" w:ascii="Times New Roman" w:hAnsi="Times New Roman" w:eastAsia="宋体" w:cs="Times New Roman"/>
          <w:color w:val="000000"/>
          <w:sz w:val="28"/>
          <w:szCs w:val="28"/>
          <w:lang w:val="en-US" w:eastAsia="zh-CN"/>
        </w:rPr>
        <w:t>山东省菏泽市曹县韩集镇工业园区</w:t>
      </w:r>
    </w:p>
    <w:p>
      <w:pPr>
        <w:rPr>
          <w:rFonts w:hint="default"/>
          <w:sz w:val="28"/>
          <w:szCs w:val="28"/>
          <w:lang w:val="en-US" w:eastAsia="zh-CN"/>
        </w:rPr>
      </w:pPr>
    </w:p>
    <w:p>
      <w:pPr>
        <w:spacing w:line="360" w:lineRule="auto"/>
        <w:ind w:firstLine="280" w:firstLineChars="100"/>
        <w:rPr>
          <w:rFonts w:hint="default" w:ascii="Times New Roman" w:hAnsi="Times New Roman" w:eastAsia="宋体" w:cs="Times New Roman"/>
          <w:color w:val="000000"/>
          <w:sz w:val="28"/>
          <w:szCs w:val="28"/>
          <w:lang w:eastAsia="zh-CN"/>
        </w:rPr>
      </w:pPr>
      <w:r>
        <w:rPr>
          <w:rFonts w:hint="eastAsia" w:ascii="Times New Roman" w:hAnsi="Times New Roman" w:eastAsia="宋体" w:cs="Times New Roman"/>
          <w:color w:val="000000"/>
          <w:sz w:val="28"/>
          <w:szCs w:val="28"/>
          <w:lang w:val="en-US" w:eastAsia="zh-CN"/>
        </w:rPr>
        <w:t>监测单位</w:t>
      </w:r>
      <w:r>
        <w:rPr>
          <w:rFonts w:hint="default" w:ascii="Times New Roman" w:hAnsi="Times New Roman" w:eastAsia="宋体" w:cs="Times New Roman"/>
          <w:color w:val="000000"/>
          <w:sz w:val="28"/>
          <w:szCs w:val="28"/>
          <w:lang w:eastAsia="zh-CN"/>
        </w:rPr>
        <w:t>：</w:t>
      </w:r>
      <w:r>
        <w:rPr>
          <w:rFonts w:hint="default" w:ascii="Times New Roman" w:hAnsi="Times New Roman" w:eastAsia="宋体" w:cs="Times New Roman"/>
          <w:color w:val="000000"/>
          <w:sz w:val="28"/>
          <w:szCs w:val="28"/>
          <w:lang w:val="en-US" w:eastAsia="zh-CN"/>
        </w:rPr>
        <w:t>山东</w:t>
      </w:r>
      <w:r>
        <w:rPr>
          <w:rFonts w:hint="default" w:ascii="Times New Roman" w:hAnsi="Times New Roman" w:eastAsia="宋体" w:cs="Times New Roman"/>
          <w:color w:val="000000"/>
          <w:sz w:val="28"/>
          <w:szCs w:val="28"/>
          <w:lang w:eastAsia="zh-CN"/>
        </w:rPr>
        <w:t>恒辉环保</w:t>
      </w:r>
      <w:r>
        <w:rPr>
          <w:rFonts w:hint="default" w:ascii="Times New Roman" w:hAnsi="Times New Roman" w:eastAsia="宋体" w:cs="Times New Roman"/>
          <w:color w:val="000000"/>
          <w:sz w:val="28"/>
          <w:szCs w:val="28"/>
          <w:lang w:val="en-US" w:eastAsia="zh-CN"/>
        </w:rPr>
        <w:t>科技</w:t>
      </w:r>
      <w:r>
        <w:rPr>
          <w:rFonts w:hint="default" w:ascii="Times New Roman" w:hAnsi="Times New Roman" w:eastAsia="宋体" w:cs="Times New Roman"/>
          <w:color w:val="000000"/>
          <w:sz w:val="28"/>
          <w:szCs w:val="28"/>
          <w:lang w:eastAsia="zh-CN"/>
        </w:rPr>
        <w:t>有限公司</w:t>
      </w:r>
    </w:p>
    <w:p>
      <w:pPr>
        <w:spacing w:line="360" w:lineRule="auto"/>
        <w:ind w:left="1399" w:leftChars="133" w:hanging="1120" w:hangingChars="400"/>
        <w:rPr>
          <w:rFonts w:hint="default" w:ascii="Times New Roman" w:hAnsi="Times New Roman" w:eastAsia="宋体" w:cs="Times New Roman"/>
          <w:color w:val="000000"/>
          <w:sz w:val="28"/>
          <w:szCs w:val="28"/>
          <w:lang w:eastAsia="zh-CN"/>
        </w:rPr>
      </w:pPr>
      <w:r>
        <w:rPr>
          <w:rFonts w:hint="eastAsia" w:ascii="Times New Roman" w:hAnsi="Times New Roman" w:eastAsia="宋体" w:cs="Times New Roman"/>
          <w:color w:val="000000"/>
          <w:sz w:val="28"/>
          <w:szCs w:val="28"/>
          <w:lang w:val="en-US" w:eastAsia="zh-CN"/>
        </w:rPr>
        <w:t>地   址</w:t>
      </w:r>
      <w:r>
        <w:rPr>
          <w:rFonts w:hint="default" w:ascii="Times New Roman" w:hAnsi="Times New Roman" w:eastAsia="宋体" w:cs="Times New Roman"/>
          <w:color w:val="000000"/>
          <w:sz w:val="28"/>
          <w:szCs w:val="28"/>
          <w:lang w:eastAsia="zh-CN"/>
        </w:rPr>
        <w:t>：山东省淄博市高新区四宝山街道办事处彩虹路与鼎宏</w:t>
      </w:r>
      <w:r>
        <w:rPr>
          <w:rFonts w:hint="default" w:ascii="Times New Roman" w:hAnsi="Times New Roman" w:eastAsia="宋体" w:cs="Times New Roman"/>
          <w:color w:val="000000"/>
          <w:sz w:val="28"/>
          <w:szCs w:val="28"/>
          <w:lang w:val="en-US" w:eastAsia="zh-CN"/>
        </w:rPr>
        <w:t xml:space="preserve">       </w:t>
      </w:r>
      <w:r>
        <w:rPr>
          <w:rFonts w:hint="default" w:ascii="Times New Roman" w:hAnsi="Times New Roman" w:eastAsia="宋体" w:cs="Times New Roman"/>
          <w:color w:val="000000"/>
          <w:sz w:val="28"/>
          <w:szCs w:val="28"/>
          <w:lang w:eastAsia="zh-CN"/>
        </w:rPr>
        <w:t xml:space="preserve">路北首山东邮电工程公司淄博分公司（二楼）  </w:t>
      </w:r>
    </w:p>
    <w:p>
      <w:pPr>
        <w:spacing w:line="360" w:lineRule="auto"/>
        <w:ind w:firstLine="280" w:firstLineChars="100"/>
        <w:rPr>
          <w:rFonts w:hint="default" w:ascii="Times New Roman" w:hAnsi="Times New Roman" w:eastAsia="宋体" w:cs="Times New Roman"/>
          <w:color w:val="000000"/>
          <w:sz w:val="28"/>
          <w:szCs w:val="28"/>
          <w:lang w:val="en-US" w:eastAsia="zh-CN"/>
        </w:rPr>
      </w:pPr>
      <w:r>
        <w:rPr>
          <w:rFonts w:hint="default" w:ascii="Times New Roman" w:hAnsi="Times New Roman" w:eastAsia="宋体" w:cs="Times New Roman"/>
          <w:color w:val="000000"/>
          <w:sz w:val="28"/>
          <w:szCs w:val="28"/>
          <w:lang w:val="en-US" w:eastAsia="zh-CN"/>
        </w:rPr>
        <w:t>联系电话：0533-2398198   18953351966</w:t>
      </w:r>
    </w:p>
    <w:p>
      <w:pPr>
        <w:spacing w:line="360" w:lineRule="auto"/>
        <w:ind w:firstLine="280" w:firstLineChars="100"/>
        <w:rPr>
          <w:rFonts w:hint="default" w:ascii="Times New Roman" w:hAnsi="Times New Roman" w:eastAsia="宋体" w:cs="Times New Roman"/>
          <w:color w:val="000000"/>
          <w:sz w:val="28"/>
          <w:szCs w:val="28"/>
          <w:lang w:eastAsia="zh-CN"/>
        </w:rPr>
      </w:pPr>
      <w:r>
        <w:rPr>
          <w:rFonts w:hint="default" w:ascii="Times New Roman" w:hAnsi="Times New Roman" w:eastAsia="宋体" w:cs="Times New Roman"/>
          <w:color w:val="000000"/>
          <w:sz w:val="28"/>
          <w:szCs w:val="28"/>
          <w:lang w:eastAsia="zh-CN"/>
        </w:rPr>
        <w:t>邮    编：255000</w:t>
      </w:r>
    </w:p>
    <w:p>
      <w:pPr>
        <w:jc w:val="center"/>
        <w:rPr>
          <w:rFonts w:hint="eastAsia" w:ascii="Times New Roman" w:hAnsi="Times New Roman" w:eastAsia="宋体" w:cs="Times New Roman"/>
          <w:b/>
          <w:bCs w:val="0"/>
          <w:color w:val="000000"/>
          <w:kern w:val="2"/>
          <w:sz w:val="36"/>
          <w:szCs w:val="36"/>
          <w:lang w:val="en-US" w:eastAsia="zh-CN" w:bidi="ar-SA"/>
        </w:rPr>
        <w:sectPr>
          <w:headerReference r:id="rId4" w:type="default"/>
          <w:pgSz w:w="11906" w:h="16838"/>
          <w:pgMar w:top="1417" w:right="1531" w:bottom="1417" w:left="1531" w:header="851" w:footer="992" w:gutter="0"/>
          <w:pgBorders>
            <w:top w:val="none" w:sz="0" w:space="0"/>
            <w:left w:val="none" w:sz="0" w:space="0"/>
            <w:bottom w:val="none" w:sz="0" w:space="0"/>
            <w:right w:val="none" w:sz="0" w:space="0"/>
          </w:pgBorders>
          <w:cols w:space="425" w:num="1"/>
          <w:docGrid w:type="lines" w:linePitch="312" w:charSpace="0"/>
        </w:sectPr>
      </w:pPr>
    </w:p>
    <w:p>
      <w:pPr>
        <w:pStyle w:val="8"/>
        <w:spacing w:line="360" w:lineRule="auto"/>
        <w:jc w:val="center"/>
        <w:rPr>
          <w:rFonts w:hint="default" w:ascii="Times New Roman" w:hAnsi="Times New Roman" w:eastAsia="宋体" w:cs="Times New Roman"/>
          <w:b/>
          <w:bCs/>
          <w:color w:val="auto"/>
          <w:kern w:val="2"/>
          <w:sz w:val="40"/>
          <w:szCs w:val="40"/>
          <w:lang w:val="en-US" w:eastAsia="zh-CN" w:bidi="ar-SA"/>
        </w:rPr>
      </w:pPr>
      <w:r>
        <w:rPr>
          <w:rFonts w:hint="default" w:ascii="Times New Roman" w:hAnsi="Times New Roman" w:eastAsia="宋体" w:cs="Times New Roman"/>
          <w:b/>
          <w:bCs/>
          <w:color w:val="auto"/>
          <w:kern w:val="2"/>
          <w:sz w:val="40"/>
          <w:szCs w:val="40"/>
          <w:lang w:val="en-US" w:eastAsia="zh-CN" w:bidi="ar-SA"/>
        </w:rPr>
        <w:t>前</w:t>
      </w:r>
      <w:r>
        <w:rPr>
          <w:rFonts w:hint="eastAsia" w:ascii="Times New Roman" w:hAnsi="Times New Roman" w:eastAsia="宋体" w:cs="Times New Roman"/>
          <w:b/>
          <w:bCs/>
          <w:color w:val="auto"/>
          <w:kern w:val="2"/>
          <w:sz w:val="40"/>
          <w:szCs w:val="40"/>
          <w:lang w:val="en-US" w:eastAsia="zh-CN" w:bidi="ar-SA"/>
        </w:rPr>
        <w:t xml:space="preserve"> </w:t>
      </w:r>
      <w:r>
        <w:rPr>
          <w:rFonts w:hint="default" w:ascii="Times New Roman" w:hAnsi="Times New Roman" w:eastAsia="宋体" w:cs="Times New Roman"/>
          <w:b/>
          <w:bCs/>
          <w:color w:val="auto"/>
          <w:kern w:val="2"/>
          <w:sz w:val="40"/>
          <w:szCs w:val="40"/>
          <w:lang w:val="en-US" w:eastAsia="zh-CN" w:bidi="ar-SA"/>
        </w:rPr>
        <w:t>言</w:t>
      </w:r>
    </w:p>
    <w:p>
      <w:pPr>
        <w:pStyle w:val="26"/>
        <w:rPr>
          <w:rFonts w:hint="default"/>
          <w:lang w:val="en-US" w:eastAsia="zh-CN"/>
        </w:rPr>
      </w:pPr>
    </w:p>
    <w:p>
      <w:pPr>
        <w:pStyle w:val="8"/>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曹县宏赫工艺品有限公司</w:t>
      </w:r>
      <w:r>
        <w:rPr>
          <w:rFonts w:hint="default" w:ascii="Times New Roman" w:hAnsi="Times New Roman" w:eastAsia="宋体" w:cs="Times New Roman"/>
          <w:b w:val="0"/>
          <w:bCs w:val="0"/>
          <w:color w:val="auto"/>
          <w:kern w:val="2"/>
          <w:sz w:val="24"/>
          <w:szCs w:val="24"/>
          <w:lang w:val="en-US" w:eastAsia="zh-CN" w:bidi="ar-SA"/>
        </w:rPr>
        <w:t>成立于20</w:t>
      </w:r>
      <w:r>
        <w:rPr>
          <w:rFonts w:hint="eastAsia" w:ascii="Times New Roman" w:hAnsi="Times New Roman" w:eastAsia="宋体" w:cs="Times New Roman"/>
          <w:b w:val="0"/>
          <w:bCs w:val="0"/>
          <w:color w:val="auto"/>
          <w:kern w:val="2"/>
          <w:sz w:val="24"/>
          <w:szCs w:val="24"/>
          <w:lang w:val="en-US" w:eastAsia="zh-CN" w:bidi="ar-SA"/>
        </w:rPr>
        <w:t>20</w:t>
      </w:r>
      <w:r>
        <w:rPr>
          <w:rFonts w:hint="default" w:ascii="Times New Roman" w:hAnsi="Times New Roman" w:eastAsia="宋体" w:cs="Times New Roman"/>
          <w:b w:val="0"/>
          <w:bCs w:val="0"/>
          <w:color w:val="auto"/>
          <w:kern w:val="2"/>
          <w:sz w:val="24"/>
          <w:szCs w:val="24"/>
          <w:lang w:val="en-US" w:eastAsia="zh-CN" w:bidi="ar-SA"/>
        </w:rPr>
        <w:t>年</w:t>
      </w:r>
      <w:r>
        <w:rPr>
          <w:rFonts w:hint="eastAsia" w:ascii="Times New Roman" w:hAnsi="Times New Roman" w:eastAsia="宋体" w:cs="Times New Roman"/>
          <w:b w:val="0"/>
          <w:bCs w:val="0"/>
          <w:color w:val="auto"/>
          <w:kern w:val="2"/>
          <w:sz w:val="24"/>
          <w:szCs w:val="24"/>
          <w:lang w:val="en-US" w:eastAsia="zh-CN" w:bidi="ar-SA"/>
        </w:rPr>
        <w:t>12</w:t>
      </w:r>
      <w:r>
        <w:rPr>
          <w:rFonts w:hint="default" w:ascii="Times New Roman" w:hAnsi="Times New Roman" w:eastAsia="宋体" w:cs="Times New Roman"/>
          <w:b w:val="0"/>
          <w:bCs w:val="0"/>
          <w:color w:val="auto"/>
          <w:kern w:val="2"/>
          <w:sz w:val="24"/>
          <w:szCs w:val="24"/>
          <w:lang w:val="en-US" w:eastAsia="zh-CN" w:bidi="ar-SA"/>
        </w:rPr>
        <w:t>月</w:t>
      </w:r>
      <w:r>
        <w:rPr>
          <w:rFonts w:hint="eastAsia" w:ascii="Times New Roman" w:hAnsi="Times New Roman" w:eastAsia="宋体" w:cs="Times New Roman"/>
          <w:b w:val="0"/>
          <w:bCs w:val="0"/>
          <w:color w:val="auto"/>
          <w:kern w:val="2"/>
          <w:sz w:val="24"/>
          <w:szCs w:val="24"/>
          <w:lang w:val="en-US" w:eastAsia="zh-CN" w:bidi="ar-SA"/>
        </w:rPr>
        <w:t>17</w:t>
      </w:r>
      <w:r>
        <w:rPr>
          <w:rFonts w:hint="default" w:ascii="Times New Roman" w:hAnsi="Times New Roman" w:eastAsia="宋体" w:cs="Times New Roman"/>
          <w:b w:val="0"/>
          <w:bCs w:val="0"/>
          <w:color w:val="auto"/>
          <w:kern w:val="2"/>
          <w:sz w:val="24"/>
          <w:szCs w:val="24"/>
          <w:lang w:val="en-US" w:eastAsia="zh-CN" w:bidi="ar-SA"/>
        </w:rPr>
        <w:t>日</w:t>
      </w:r>
      <w:r>
        <w:rPr>
          <w:rFonts w:hint="eastAsia" w:ascii="Times New Roman" w:hAnsi="Times New Roman" w:eastAsia="宋体" w:cs="Times New Roman"/>
          <w:b w:val="0"/>
          <w:bCs w:val="0"/>
          <w:color w:val="auto"/>
          <w:kern w:val="2"/>
          <w:sz w:val="24"/>
          <w:szCs w:val="24"/>
          <w:lang w:val="en-US" w:eastAsia="zh-CN" w:bidi="ar-SA"/>
        </w:rPr>
        <w:t>，</w:t>
      </w:r>
      <w:r>
        <w:rPr>
          <w:rFonts w:hint="default" w:ascii="Times New Roman" w:hAnsi="Times New Roman" w:eastAsia="宋体" w:cs="Times New Roman"/>
          <w:b w:val="0"/>
          <w:bCs w:val="0"/>
          <w:color w:val="auto"/>
          <w:kern w:val="2"/>
          <w:sz w:val="24"/>
          <w:szCs w:val="24"/>
          <w:lang w:val="en-US" w:eastAsia="zh-CN" w:bidi="ar-SA"/>
        </w:rPr>
        <w:t>法</w:t>
      </w:r>
      <w:r>
        <w:rPr>
          <w:rFonts w:hint="eastAsia" w:ascii="Times New Roman" w:hAnsi="Times New Roman" w:eastAsia="宋体" w:cs="Times New Roman"/>
          <w:b w:val="0"/>
          <w:bCs w:val="0"/>
          <w:color w:val="auto"/>
          <w:kern w:val="2"/>
          <w:sz w:val="24"/>
          <w:szCs w:val="24"/>
          <w:lang w:val="en-US" w:eastAsia="zh-CN" w:bidi="ar-SA"/>
        </w:rPr>
        <w:t>定</w:t>
      </w:r>
      <w:r>
        <w:rPr>
          <w:rFonts w:hint="default" w:ascii="Times New Roman" w:hAnsi="Times New Roman" w:eastAsia="宋体" w:cs="Times New Roman"/>
          <w:b w:val="0"/>
          <w:bCs w:val="0"/>
          <w:color w:val="auto"/>
          <w:kern w:val="2"/>
          <w:sz w:val="24"/>
          <w:szCs w:val="24"/>
          <w:lang w:val="en-US" w:eastAsia="zh-CN" w:bidi="ar-SA"/>
        </w:rPr>
        <w:t>代表人</w:t>
      </w:r>
      <w:r>
        <w:rPr>
          <w:rFonts w:hint="eastAsia" w:ascii="Times New Roman" w:hAnsi="Times New Roman" w:eastAsia="宋体" w:cs="Times New Roman"/>
          <w:b w:val="0"/>
          <w:bCs w:val="0"/>
          <w:color w:val="auto"/>
          <w:kern w:val="2"/>
          <w:sz w:val="24"/>
          <w:szCs w:val="24"/>
          <w:lang w:val="en-US" w:eastAsia="zh-CN" w:bidi="ar-SA"/>
        </w:rPr>
        <w:t>赵来永，</w:t>
      </w:r>
      <w:r>
        <w:rPr>
          <w:rFonts w:hint="default" w:ascii="Times New Roman" w:hAnsi="Times New Roman" w:eastAsia="宋体" w:cs="Times New Roman"/>
          <w:b w:val="0"/>
          <w:bCs w:val="0"/>
          <w:color w:val="auto"/>
          <w:kern w:val="2"/>
          <w:sz w:val="24"/>
          <w:szCs w:val="24"/>
          <w:lang w:val="en-US" w:eastAsia="zh-CN" w:bidi="ar-SA"/>
        </w:rPr>
        <w:t>经营范围</w:t>
      </w:r>
      <w:r>
        <w:rPr>
          <w:rFonts w:hint="eastAsia" w:ascii="Times New Roman" w:hAnsi="Times New Roman" w:eastAsia="宋体" w:cs="Times New Roman"/>
          <w:b w:val="0"/>
          <w:bCs w:val="0"/>
          <w:color w:val="auto"/>
          <w:kern w:val="2"/>
          <w:sz w:val="24"/>
          <w:szCs w:val="24"/>
          <w:lang w:val="en-US" w:eastAsia="zh-CN" w:bidi="ar-SA"/>
        </w:rPr>
        <w:t>：</w:t>
      </w:r>
      <w:r>
        <w:rPr>
          <w:rFonts w:hint="default" w:ascii="Times New Roman" w:hAnsi="Times New Roman" w:eastAsia="宋体" w:cs="Times New Roman"/>
          <w:b w:val="0"/>
          <w:bCs w:val="0"/>
          <w:color w:val="auto"/>
          <w:kern w:val="2"/>
          <w:sz w:val="24"/>
          <w:szCs w:val="24"/>
          <w:lang w:val="en-US" w:eastAsia="zh-CN" w:bidi="ar-SA"/>
        </w:rPr>
        <w:t>一般项目：工艺美术品及礼仪用品制造（象牙及其制品除外）；塑料制品制造；日用木制品制造；汽车装饰用品制造；电子元器件与机电组件设备制造；家用纺织制成品制造；（除依法须经批准的项目外，凭营业执照依法自主开展经营活动）许可项目：文物销售；货物进出口；（依法须经批准的项目，经相关部门批准后方可开展经营活动，具体经营项目以审批结果为准）</w:t>
      </w:r>
      <w:r>
        <w:rPr>
          <w:rFonts w:hint="eastAsia" w:ascii="Times New Roman" w:hAnsi="Times New Roman" w:eastAsia="宋体" w:cs="Times New Roman"/>
          <w:b w:val="0"/>
          <w:bCs w:val="0"/>
          <w:color w:val="auto"/>
          <w:kern w:val="2"/>
          <w:sz w:val="24"/>
          <w:szCs w:val="24"/>
          <w:lang w:val="en-US" w:eastAsia="zh-CN" w:bidi="ar-SA"/>
        </w:rPr>
        <w:t>。</w:t>
      </w:r>
    </w:p>
    <w:p>
      <w:pPr>
        <w:pStyle w:val="8"/>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本</w:t>
      </w:r>
      <w:r>
        <w:rPr>
          <w:rFonts w:hint="default" w:ascii="Times New Roman" w:hAnsi="Times New Roman" w:eastAsia="宋体" w:cs="Times New Roman"/>
          <w:b w:val="0"/>
          <w:bCs w:val="0"/>
          <w:color w:val="auto"/>
          <w:kern w:val="2"/>
          <w:sz w:val="24"/>
          <w:szCs w:val="24"/>
          <w:lang w:val="en-US" w:eastAsia="zh-CN" w:bidi="ar-SA"/>
        </w:rPr>
        <w:t>公司于20</w:t>
      </w:r>
      <w:r>
        <w:rPr>
          <w:rFonts w:hint="eastAsia" w:ascii="Times New Roman" w:hAnsi="Times New Roman" w:eastAsia="宋体" w:cs="Times New Roman"/>
          <w:b w:val="0"/>
          <w:bCs w:val="0"/>
          <w:color w:val="auto"/>
          <w:kern w:val="2"/>
          <w:sz w:val="24"/>
          <w:szCs w:val="24"/>
          <w:lang w:val="en-US" w:eastAsia="zh-CN" w:bidi="ar-SA"/>
        </w:rPr>
        <w:t>21</w:t>
      </w:r>
      <w:r>
        <w:rPr>
          <w:rFonts w:hint="default" w:ascii="Times New Roman" w:hAnsi="Times New Roman" w:eastAsia="宋体" w:cs="Times New Roman"/>
          <w:b w:val="0"/>
          <w:bCs w:val="0"/>
          <w:color w:val="auto"/>
          <w:kern w:val="2"/>
          <w:sz w:val="24"/>
          <w:szCs w:val="24"/>
          <w:lang w:val="en-US" w:eastAsia="zh-CN" w:bidi="ar-SA"/>
        </w:rPr>
        <w:t>年</w:t>
      </w:r>
      <w:r>
        <w:rPr>
          <w:rFonts w:hint="eastAsia" w:ascii="Times New Roman" w:hAnsi="Times New Roman" w:eastAsia="宋体" w:cs="Times New Roman"/>
          <w:b w:val="0"/>
          <w:bCs w:val="0"/>
          <w:color w:val="auto"/>
          <w:kern w:val="2"/>
          <w:sz w:val="24"/>
          <w:szCs w:val="24"/>
          <w:lang w:val="en-US" w:eastAsia="zh-CN" w:bidi="ar-SA"/>
        </w:rPr>
        <w:t>07</w:t>
      </w:r>
      <w:r>
        <w:rPr>
          <w:rFonts w:hint="default" w:ascii="Times New Roman" w:hAnsi="Times New Roman" w:eastAsia="宋体" w:cs="Times New Roman"/>
          <w:b w:val="0"/>
          <w:bCs w:val="0"/>
          <w:color w:val="auto"/>
          <w:kern w:val="2"/>
          <w:sz w:val="24"/>
          <w:szCs w:val="24"/>
          <w:lang w:val="en-US" w:eastAsia="zh-CN" w:bidi="ar-SA"/>
        </w:rPr>
        <w:t>月</w:t>
      </w:r>
      <w:r>
        <w:rPr>
          <w:rFonts w:hint="eastAsia" w:ascii="Times New Roman" w:hAnsi="Times New Roman" w:eastAsia="宋体" w:cs="Times New Roman"/>
          <w:b w:val="0"/>
          <w:bCs w:val="0"/>
          <w:color w:val="auto"/>
          <w:kern w:val="2"/>
          <w:sz w:val="24"/>
          <w:szCs w:val="24"/>
          <w:lang w:val="en-US" w:eastAsia="zh-CN" w:bidi="ar-SA"/>
        </w:rPr>
        <w:t>底开始建设年产100万件工艺品项目，</w:t>
      </w:r>
      <w:r>
        <w:rPr>
          <w:rFonts w:hint="default" w:ascii="Times New Roman" w:hAnsi="Times New Roman" w:eastAsia="宋体" w:cs="Times New Roman"/>
          <w:b w:val="0"/>
          <w:bCs w:val="0"/>
          <w:color w:val="auto"/>
          <w:kern w:val="2"/>
          <w:sz w:val="24"/>
          <w:szCs w:val="24"/>
          <w:lang w:val="en-US" w:eastAsia="zh-CN" w:bidi="ar-SA"/>
        </w:rPr>
        <w:t>项目总投资</w:t>
      </w:r>
      <w:r>
        <w:rPr>
          <w:rFonts w:hint="eastAsia" w:ascii="Times New Roman" w:hAnsi="Times New Roman" w:eastAsia="宋体" w:cs="Times New Roman"/>
          <w:b w:val="0"/>
          <w:bCs w:val="0"/>
          <w:color w:val="auto"/>
          <w:kern w:val="2"/>
          <w:sz w:val="24"/>
          <w:szCs w:val="24"/>
          <w:lang w:val="en-US" w:eastAsia="zh-CN" w:bidi="ar-SA"/>
        </w:rPr>
        <w:t>500</w:t>
      </w:r>
      <w:r>
        <w:rPr>
          <w:rFonts w:hint="default" w:ascii="Times New Roman" w:hAnsi="Times New Roman" w:eastAsia="宋体" w:cs="Times New Roman"/>
          <w:b w:val="0"/>
          <w:bCs w:val="0"/>
          <w:color w:val="auto"/>
          <w:kern w:val="2"/>
          <w:sz w:val="24"/>
          <w:szCs w:val="24"/>
          <w:lang w:val="en-US" w:eastAsia="zh-CN" w:bidi="ar-SA"/>
        </w:rPr>
        <w:t>万元</w:t>
      </w:r>
      <w:r>
        <w:rPr>
          <w:rFonts w:hint="eastAsia" w:ascii="Times New Roman" w:hAnsi="Times New Roman" w:eastAsia="宋体" w:cs="Times New Roman"/>
          <w:b w:val="0"/>
          <w:bCs w:val="0"/>
          <w:color w:val="auto"/>
          <w:kern w:val="2"/>
          <w:sz w:val="24"/>
          <w:szCs w:val="24"/>
          <w:lang w:val="en-US" w:eastAsia="zh-CN" w:bidi="ar-SA"/>
        </w:rPr>
        <w:t>，建设</w:t>
      </w:r>
      <w:r>
        <w:rPr>
          <w:rFonts w:hint="default" w:ascii="Times New Roman" w:hAnsi="Times New Roman" w:eastAsia="宋体" w:cs="Times New Roman"/>
          <w:b w:val="0"/>
          <w:bCs w:val="0"/>
          <w:color w:val="auto"/>
          <w:kern w:val="2"/>
          <w:sz w:val="24"/>
          <w:szCs w:val="24"/>
          <w:lang w:val="en-US" w:eastAsia="zh-CN" w:bidi="ar-SA"/>
        </w:rPr>
        <w:t>于</w:t>
      </w:r>
      <w:r>
        <w:rPr>
          <w:rFonts w:hint="eastAsia" w:ascii="Times New Roman" w:hAnsi="Times New Roman" w:eastAsia="宋体" w:cs="Times New Roman"/>
          <w:b w:val="0"/>
          <w:bCs w:val="0"/>
          <w:color w:val="auto"/>
          <w:kern w:val="2"/>
          <w:sz w:val="24"/>
          <w:szCs w:val="24"/>
          <w:lang w:val="en-US" w:eastAsia="zh-CN" w:bidi="ar-SA"/>
        </w:rPr>
        <w:t>山东省菏泽市曹县韩集镇工业园区</w:t>
      </w:r>
      <w:r>
        <w:rPr>
          <w:rFonts w:hint="default" w:ascii="Times New Roman" w:hAnsi="Times New Roman" w:eastAsia="宋体" w:cs="Times New Roman"/>
          <w:b w:val="0"/>
          <w:bCs w:val="0"/>
          <w:color w:val="auto"/>
          <w:kern w:val="2"/>
          <w:sz w:val="24"/>
          <w:szCs w:val="24"/>
          <w:lang w:val="en-US" w:eastAsia="zh-CN" w:bidi="ar-SA"/>
        </w:rPr>
        <w:t>。厂区占地面积</w:t>
      </w:r>
      <w:r>
        <w:rPr>
          <w:rFonts w:hint="eastAsia" w:ascii="Times New Roman" w:hAnsi="Times New Roman" w:eastAsia="宋体" w:cs="Times New Roman"/>
          <w:b w:val="0"/>
          <w:bCs w:val="0"/>
          <w:color w:val="auto"/>
          <w:kern w:val="2"/>
          <w:sz w:val="24"/>
          <w:szCs w:val="24"/>
          <w:lang w:val="en-US" w:eastAsia="zh-CN" w:bidi="ar-SA"/>
        </w:rPr>
        <w:t>5500</w:t>
      </w:r>
      <w:r>
        <w:rPr>
          <w:rFonts w:hint="default" w:ascii="Times New Roman" w:hAnsi="Times New Roman" w:eastAsia="宋体" w:cs="Times New Roman"/>
          <w:b w:val="0"/>
          <w:bCs w:val="0"/>
          <w:color w:val="auto"/>
          <w:kern w:val="2"/>
          <w:sz w:val="24"/>
          <w:szCs w:val="24"/>
          <w:lang w:val="en-US" w:eastAsia="zh-CN" w:bidi="ar-SA"/>
        </w:rPr>
        <w:t>m</w:t>
      </w:r>
      <w:r>
        <w:rPr>
          <w:rFonts w:hint="eastAsia" w:ascii="Times New Roman" w:hAnsi="Times New Roman" w:eastAsia="宋体" w:cs="Times New Roman"/>
          <w:b w:val="0"/>
          <w:bCs w:val="0"/>
          <w:color w:val="auto"/>
          <w:kern w:val="2"/>
          <w:sz w:val="24"/>
          <w:szCs w:val="24"/>
          <w:vertAlign w:val="superscript"/>
          <w:lang w:val="en-US" w:eastAsia="zh-CN" w:bidi="ar-SA"/>
        </w:rPr>
        <w:t>2</w:t>
      </w:r>
      <w:r>
        <w:rPr>
          <w:rFonts w:hint="eastAsia" w:ascii="Times New Roman" w:hAnsi="Times New Roman" w:eastAsia="宋体" w:cs="Times New Roman"/>
          <w:b w:val="0"/>
          <w:bCs w:val="0"/>
          <w:color w:val="auto"/>
          <w:kern w:val="2"/>
          <w:sz w:val="24"/>
          <w:szCs w:val="24"/>
          <w:lang w:val="en-US" w:eastAsia="zh-CN" w:bidi="ar-SA"/>
        </w:rPr>
        <w:t>，</w:t>
      </w:r>
      <w:r>
        <w:rPr>
          <w:rFonts w:hint="default" w:ascii="Times New Roman" w:hAnsi="Times New Roman" w:eastAsia="宋体" w:cs="Times New Roman"/>
          <w:b w:val="0"/>
          <w:bCs w:val="0"/>
          <w:color w:val="auto"/>
          <w:kern w:val="2"/>
          <w:sz w:val="24"/>
          <w:szCs w:val="24"/>
          <w:lang w:val="en-US" w:eastAsia="zh-CN" w:bidi="ar-SA"/>
        </w:rPr>
        <w:t>主要购置生产设备</w:t>
      </w:r>
      <w:r>
        <w:rPr>
          <w:rFonts w:hint="eastAsia" w:ascii="Times New Roman" w:hAnsi="Times New Roman" w:eastAsia="宋体" w:cs="Times New Roman"/>
          <w:b w:val="0"/>
          <w:bCs w:val="0"/>
          <w:color w:val="auto"/>
          <w:kern w:val="2"/>
          <w:sz w:val="24"/>
          <w:szCs w:val="24"/>
          <w:lang w:val="en-US" w:eastAsia="zh-CN" w:bidi="ar-SA"/>
        </w:rPr>
        <w:t>包括：裁板机、冲床、钢材下料机、卷料机、折弯机、点焊机、二保焊、自动排焊、碰圈机、台钻、喷塑线</w:t>
      </w:r>
      <w:r>
        <w:rPr>
          <w:rFonts w:hint="default" w:ascii="Times New Roman" w:hAnsi="Times New Roman" w:eastAsia="宋体" w:cs="Times New Roman"/>
          <w:b w:val="0"/>
          <w:bCs w:val="0"/>
          <w:color w:val="auto"/>
          <w:kern w:val="2"/>
          <w:sz w:val="24"/>
          <w:szCs w:val="24"/>
          <w:lang w:val="en-US" w:eastAsia="zh-CN" w:bidi="ar-SA"/>
        </w:rPr>
        <w:t>等</w:t>
      </w:r>
      <w:r>
        <w:rPr>
          <w:rFonts w:hint="eastAsia" w:ascii="Times New Roman" w:hAnsi="Times New Roman" w:eastAsia="宋体" w:cs="Times New Roman"/>
          <w:b w:val="0"/>
          <w:bCs w:val="0"/>
          <w:color w:val="auto"/>
          <w:kern w:val="2"/>
          <w:sz w:val="24"/>
          <w:szCs w:val="24"/>
          <w:lang w:val="en-US" w:eastAsia="zh-CN" w:bidi="ar-SA"/>
        </w:rPr>
        <w:t>。</w:t>
      </w:r>
      <w:r>
        <w:rPr>
          <w:rFonts w:hint="default" w:ascii="Times New Roman" w:hAnsi="Times New Roman" w:eastAsia="宋体" w:cs="Times New Roman"/>
          <w:b w:val="0"/>
          <w:bCs w:val="0"/>
          <w:color w:val="auto"/>
          <w:kern w:val="2"/>
          <w:sz w:val="24"/>
          <w:szCs w:val="24"/>
          <w:lang w:val="en-US" w:eastAsia="zh-CN" w:bidi="ar-SA"/>
        </w:rPr>
        <w:t>项目职工定员</w:t>
      </w:r>
      <w:r>
        <w:rPr>
          <w:rFonts w:hint="eastAsia" w:ascii="Times New Roman" w:hAnsi="Times New Roman" w:eastAsia="宋体" w:cs="Times New Roman"/>
          <w:b w:val="0"/>
          <w:bCs w:val="0"/>
          <w:color w:val="auto"/>
          <w:kern w:val="2"/>
          <w:sz w:val="24"/>
          <w:szCs w:val="24"/>
          <w:lang w:val="en-US" w:eastAsia="zh-CN" w:bidi="ar-SA"/>
        </w:rPr>
        <w:t>50</w:t>
      </w:r>
      <w:r>
        <w:rPr>
          <w:rFonts w:hint="default" w:ascii="Times New Roman" w:hAnsi="Times New Roman" w:eastAsia="宋体" w:cs="Times New Roman"/>
          <w:b w:val="0"/>
          <w:bCs w:val="0"/>
          <w:color w:val="auto"/>
          <w:kern w:val="2"/>
          <w:sz w:val="24"/>
          <w:szCs w:val="24"/>
          <w:lang w:val="en-US" w:eastAsia="zh-CN" w:bidi="ar-SA"/>
        </w:rPr>
        <w:t>人</w:t>
      </w:r>
      <w:r>
        <w:rPr>
          <w:rFonts w:hint="eastAsia" w:ascii="Times New Roman" w:hAnsi="Times New Roman" w:eastAsia="宋体" w:cs="Times New Roman"/>
          <w:b w:val="0"/>
          <w:bCs w:val="0"/>
          <w:color w:val="auto"/>
          <w:kern w:val="2"/>
          <w:sz w:val="24"/>
          <w:szCs w:val="24"/>
          <w:lang w:val="en-US" w:eastAsia="zh-CN" w:bidi="ar-SA"/>
        </w:rPr>
        <w:t>，</w:t>
      </w:r>
      <w:r>
        <w:rPr>
          <w:rFonts w:hint="default" w:ascii="Times New Roman" w:hAnsi="Times New Roman" w:eastAsia="宋体" w:cs="Times New Roman"/>
          <w:b w:val="0"/>
          <w:bCs w:val="0"/>
          <w:color w:val="auto"/>
          <w:kern w:val="2"/>
          <w:sz w:val="24"/>
          <w:szCs w:val="24"/>
          <w:lang w:val="en-US" w:eastAsia="zh-CN" w:bidi="ar-SA"/>
        </w:rPr>
        <w:t>实行</w:t>
      </w:r>
      <w:r>
        <w:rPr>
          <w:rFonts w:hint="eastAsia" w:ascii="Times New Roman" w:hAnsi="Times New Roman" w:eastAsia="宋体" w:cs="Times New Roman"/>
          <w:b w:val="0"/>
          <w:bCs w:val="0"/>
          <w:color w:val="auto"/>
          <w:kern w:val="2"/>
          <w:sz w:val="24"/>
          <w:szCs w:val="24"/>
          <w:lang w:val="en-US" w:eastAsia="zh-CN" w:bidi="ar-SA"/>
        </w:rPr>
        <w:t>常白班工作制，</w:t>
      </w:r>
      <w:r>
        <w:rPr>
          <w:rFonts w:hint="default" w:ascii="Times New Roman" w:hAnsi="Times New Roman" w:eastAsia="宋体" w:cs="Times New Roman"/>
          <w:b w:val="0"/>
          <w:bCs w:val="0"/>
          <w:color w:val="auto"/>
          <w:kern w:val="2"/>
          <w:sz w:val="24"/>
          <w:szCs w:val="24"/>
          <w:lang w:val="en-US" w:eastAsia="zh-CN" w:bidi="ar-SA"/>
        </w:rPr>
        <w:t>每班</w:t>
      </w:r>
      <w:r>
        <w:rPr>
          <w:rFonts w:hint="eastAsia" w:ascii="Times New Roman" w:hAnsi="Times New Roman" w:eastAsia="宋体" w:cs="Times New Roman"/>
          <w:b w:val="0"/>
          <w:bCs w:val="0"/>
          <w:color w:val="auto"/>
          <w:kern w:val="2"/>
          <w:sz w:val="24"/>
          <w:szCs w:val="24"/>
          <w:lang w:val="en-US" w:eastAsia="zh-CN" w:bidi="ar-SA"/>
        </w:rPr>
        <w:t>8</w:t>
      </w:r>
      <w:r>
        <w:rPr>
          <w:rFonts w:hint="default" w:ascii="Times New Roman" w:hAnsi="Times New Roman" w:eastAsia="宋体" w:cs="Times New Roman"/>
          <w:b w:val="0"/>
          <w:bCs w:val="0"/>
          <w:color w:val="auto"/>
          <w:kern w:val="2"/>
          <w:sz w:val="24"/>
          <w:szCs w:val="24"/>
          <w:lang w:val="en-US" w:eastAsia="zh-CN" w:bidi="ar-SA"/>
        </w:rPr>
        <w:t>小时</w:t>
      </w:r>
      <w:r>
        <w:rPr>
          <w:rFonts w:hint="eastAsia" w:ascii="Times New Roman" w:hAnsi="Times New Roman" w:eastAsia="宋体" w:cs="Times New Roman"/>
          <w:b w:val="0"/>
          <w:bCs w:val="0"/>
          <w:color w:val="auto"/>
          <w:kern w:val="2"/>
          <w:sz w:val="24"/>
          <w:szCs w:val="24"/>
          <w:lang w:val="en-US" w:eastAsia="zh-CN" w:bidi="ar-SA"/>
        </w:rPr>
        <w:t>，</w:t>
      </w:r>
      <w:r>
        <w:rPr>
          <w:rFonts w:hint="default" w:ascii="Times New Roman" w:hAnsi="Times New Roman" w:eastAsia="宋体" w:cs="Times New Roman"/>
          <w:b w:val="0"/>
          <w:bCs w:val="0"/>
          <w:color w:val="auto"/>
          <w:kern w:val="2"/>
          <w:sz w:val="24"/>
          <w:szCs w:val="24"/>
          <w:lang w:val="en-US" w:eastAsia="zh-CN" w:bidi="ar-SA"/>
        </w:rPr>
        <w:t>年生产300天</w:t>
      </w:r>
      <w:r>
        <w:rPr>
          <w:rFonts w:hint="eastAsia" w:ascii="Times New Roman" w:hAnsi="Times New Roman" w:eastAsia="宋体" w:cs="Times New Roman"/>
          <w:b w:val="0"/>
          <w:bCs w:val="0"/>
          <w:color w:val="auto"/>
          <w:kern w:val="2"/>
          <w:sz w:val="24"/>
          <w:szCs w:val="24"/>
          <w:lang w:val="en-US" w:eastAsia="zh-CN" w:bidi="ar-SA"/>
        </w:rPr>
        <w:t>，合计年有效工作时长2400h</w:t>
      </w:r>
      <w:r>
        <w:rPr>
          <w:rFonts w:hint="default" w:ascii="Times New Roman" w:hAnsi="Times New Roman" w:eastAsia="宋体" w:cs="Times New Roman"/>
          <w:b w:val="0"/>
          <w:bCs w:val="0"/>
          <w:color w:val="auto"/>
          <w:kern w:val="2"/>
          <w:sz w:val="24"/>
          <w:szCs w:val="24"/>
          <w:lang w:val="en-US" w:eastAsia="zh-CN" w:bidi="ar-SA"/>
        </w:rPr>
        <w:t>。</w:t>
      </w:r>
    </w:p>
    <w:p>
      <w:pPr>
        <w:pStyle w:val="8"/>
        <w:keepNext w:val="0"/>
        <w:keepLines w:val="0"/>
        <w:pageBreakBefore w:val="0"/>
        <w:widowControl w:val="0"/>
        <w:kinsoku/>
        <w:wordWrap/>
        <w:overflowPunct/>
        <w:topLinePunct w:val="0"/>
        <w:autoSpaceDE w:val="0"/>
        <w:autoSpaceDN w:val="0"/>
        <w:bidi w:val="0"/>
        <w:adjustRightInd w:val="0"/>
        <w:snapToGrid/>
        <w:spacing w:line="408" w:lineRule="auto"/>
        <w:ind w:firstLine="480" w:firstLineChars="200"/>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本项目为新建项目</w:t>
      </w:r>
      <w:r>
        <w:rPr>
          <w:rFonts w:hint="eastAsia" w:ascii="Times New Roman" w:hAnsi="Times New Roman" w:eastAsia="宋体" w:cs="Times New Roman"/>
          <w:b w:val="0"/>
          <w:bCs w:val="0"/>
          <w:color w:val="auto"/>
          <w:kern w:val="2"/>
          <w:sz w:val="24"/>
          <w:szCs w:val="24"/>
          <w:lang w:val="en-US" w:eastAsia="zh-CN" w:bidi="ar-SA"/>
        </w:rPr>
        <w:t>，</w:t>
      </w:r>
      <w:r>
        <w:rPr>
          <w:rFonts w:hint="default" w:ascii="Times New Roman" w:hAnsi="Times New Roman" w:eastAsia="宋体" w:cs="Times New Roman"/>
          <w:b w:val="0"/>
          <w:bCs w:val="0"/>
          <w:color w:val="auto"/>
          <w:kern w:val="2"/>
          <w:sz w:val="24"/>
          <w:szCs w:val="24"/>
          <w:lang w:val="en-US" w:eastAsia="zh-CN" w:bidi="ar-SA"/>
        </w:rPr>
        <w:t>根据《中华人民共和国环境影响评价法》和《建设项目环境保护管理条例》</w:t>
      </w:r>
      <w:r>
        <w:rPr>
          <w:rFonts w:hint="eastAsia" w:ascii="Times New Roman" w:hAnsi="Times New Roman" w:eastAsia="宋体" w:cs="Times New Roman"/>
          <w:b w:val="0"/>
          <w:bCs w:val="0"/>
          <w:color w:val="auto"/>
          <w:kern w:val="2"/>
          <w:sz w:val="24"/>
          <w:szCs w:val="24"/>
          <w:lang w:val="en-US" w:eastAsia="zh-CN" w:bidi="ar-SA"/>
        </w:rPr>
        <w:t>（</w:t>
      </w:r>
      <w:r>
        <w:rPr>
          <w:rFonts w:hint="default" w:ascii="Times New Roman" w:hAnsi="Times New Roman" w:eastAsia="宋体" w:cs="Times New Roman"/>
          <w:b w:val="0"/>
          <w:bCs w:val="0"/>
          <w:color w:val="auto"/>
          <w:kern w:val="2"/>
          <w:sz w:val="24"/>
          <w:szCs w:val="24"/>
          <w:lang w:val="en-US" w:eastAsia="zh-CN" w:bidi="ar-SA"/>
        </w:rPr>
        <w:t>中华人民共和国国务院253号令</w:t>
      </w:r>
      <w:r>
        <w:rPr>
          <w:rFonts w:hint="eastAsia" w:ascii="Times New Roman" w:hAnsi="Times New Roman" w:eastAsia="宋体" w:cs="Times New Roman"/>
          <w:b w:val="0"/>
          <w:bCs w:val="0"/>
          <w:color w:val="auto"/>
          <w:kern w:val="2"/>
          <w:sz w:val="24"/>
          <w:szCs w:val="24"/>
          <w:lang w:val="en-US" w:eastAsia="zh-CN" w:bidi="ar-SA"/>
        </w:rPr>
        <w:t>）</w:t>
      </w:r>
      <w:r>
        <w:rPr>
          <w:rFonts w:hint="default" w:ascii="Times New Roman" w:hAnsi="Times New Roman" w:eastAsia="宋体" w:cs="Times New Roman"/>
          <w:b w:val="0"/>
          <w:bCs w:val="0"/>
          <w:color w:val="auto"/>
          <w:kern w:val="2"/>
          <w:sz w:val="24"/>
          <w:szCs w:val="24"/>
          <w:lang w:val="en-US" w:eastAsia="zh-CN" w:bidi="ar-SA"/>
        </w:rPr>
        <w:t>中有关规定</w:t>
      </w:r>
      <w:r>
        <w:rPr>
          <w:rFonts w:hint="eastAsia" w:ascii="Times New Roman" w:hAnsi="Times New Roman" w:eastAsia="宋体" w:cs="Times New Roman"/>
          <w:b w:val="0"/>
          <w:bCs w:val="0"/>
          <w:color w:val="auto"/>
          <w:kern w:val="2"/>
          <w:sz w:val="24"/>
          <w:szCs w:val="24"/>
          <w:lang w:val="en-US" w:eastAsia="zh-CN" w:bidi="ar-SA"/>
        </w:rPr>
        <w:t>，曹县宏赫工艺品有限公司</w:t>
      </w:r>
      <w:r>
        <w:rPr>
          <w:rFonts w:hint="default" w:ascii="Times New Roman" w:hAnsi="Times New Roman" w:eastAsia="宋体" w:cs="Times New Roman"/>
          <w:b w:val="0"/>
          <w:bCs w:val="0"/>
          <w:color w:val="auto"/>
          <w:kern w:val="2"/>
          <w:sz w:val="24"/>
          <w:szCs w:val="24"/>
          <w:lang w:val="en-US" w:eastAsia="zh-CN" w:bidi="ar-SA"/>
        </w:rPr>
        <w:t>于20</w:t>
      </w:r>
      <w:r>
        <w:rPr>
          <w:rFonts w:hint="eastAsia" w:ascii="Times New Roman" w:hAnsi="Times New Roman" w:eastAsia="宋体" w:cs="Times New Roman"/>
          <w:b w:val="0"/>
          <w:bCs w:val="0"/>
          <w:color w:val="auto"/>
          <w:kern w:val="2"/>
          <w:sz w:val="24"/>
          <w:szCs w:val="24"/>
          <w:lang w:val="en-US" w:eastAsia="zh-CN" w:bidi="ar-SA"/>
        </w:rPr>
        <w:t>21</w:t>
      </w:r>
      <w:r>
        <w:rPr>
          <w:rFonts w:hint="default" w:ascii="Times New Roman" w:hAnsi="Times New Roman" w:eastAsia="宋体" w:cs="Times New Roman"/>
          <w:b w:val="0"/>
          <w:bCs w:val="0"/>
          <w:color w:val="auto"/>
          <w:kern w:val="2"/>
          <w:sz w:val="24"/>
          <w:szCs w:val="24"/>
          <w:lang w:val="en-US" w:eastAsia="zh-CN" w:bidi="ar-SA"/>
        </w:rPr>
        <w:t>年</w:t>
      </w:r>
      <w:r>
        <w:rPr>
          <w:rFonts w:hint="eastAsia" w:ascii="Times New Roman" w:hAnsi="Times New Roman" w:eastAsia="宋体" w:cs="Times New Roman"/>
          <w:b w:val="0"/>
          <w:bCs w:val="0"/>
          <w:color w:val="auto"/>
          <w:kern w:val="2"/>
          <w:sz w:val="24"/>
          <w:szCs w:val="24"/>
          <w:lang w:val="en-US" w:eastAsia="zh-CN" w:bidi="ar-SA"/>
        </w:rPr>
        <w:t>04</w:t>
      </w:r>
      <w:r>
        <w:rPr>
          <w:rFonts w:hint="default" w:ascii="Times New Roman" w:hAnsi="Times New Roman" w:eastAsia="宋体" w:cs="Times New Roman"/>
          <w:b w:val="0"/>
          <w:bCs w:val="0"/>
          <w:color w:val="auto"/>
          <w:kern w:val="2"/>
          <w:sz w:val="24"/>
          <w:szCs w:val="24"/>
          <w:lang w:val="en-US" w:eastAsia="zh-CN" w:bidi="ar-SA"/>
        </w:rPr>
        <w:t>月委托</w:t>
      </w:r>
      <w:r>
        <w:rPr>
          <w:rFonts w:hint="eastAsia" w:ascii="Times New Roman" w:hAnsi="Times New Roman" w:eastAsia="宋体" w:cs="Times New Roman"/>
          <w:b w:val="0"/>
          <w:bCs w:val="0"/>
          <w:color w:val="auto"/>
          <w:kern w:val="2"/>
          <w:sz w:val="24"/>
          <w:szCs w:val="24"/>
          <w:lang w:val="en-US" w:eastAsia="zh-CN" w:bidi="ar-SA"/>
        </w:rPr>
        <w:t>菏泽中森环保咨询有限公司</w:t>
      </w:r>
      <w:r>
        <w:rPr>
          <w:rFonts w:hint="default" w:ascii="Times New Roman" w:hAnsi="Times New Roman" w:eastAsia="宋体" w:cs="Times New Roman"/>
          <w:b w:val="0"/>
          <w:bCs w:val="0"/>
          <w:color w:val="auto"/>
          <w:kern w:val="2"/>
          <w:sz w:val="24"/>
          <w:szCs w:val="24"/>
          <w:lang w:val="en-US" w:eastAsia="zh-CN" w:bidi="ar-SA"/>
        </w:rPr>
        <w:t>编制《</w:t>
      </w:r>
      <w:r>
        <w:rPr>
          <w:rFonts w:hint="eastAsia" w:ascii="Times New Roman" w:hAnsi="Times New Roman" w:eastAsia="宋体" w:cs="Times New Roman"/>
          <w:b w:val="0"/>
          <w:bCs w:val="0"/>
          <w:color w:val="auto"/>
          <w:kern w:val="2"/>
          <w:sz w:val="24"/>
          <w:szCs w:val="24"/>
          <w:lang w:val="en-US" w:eastAsia="zh-CN" w:bidi="ar-SA"/>
        </w:rPr>
        <w:t>曹县宏赫工艺品有限公司年产100万件工艺品项目</w:t>
      </w:r>
      <w:r>
        <w:rPr>
          <w:rFonts w:hint="default" w:ascii="Times New Roman" w:hAnsi="Times New Roman" w:eastAsia="宋体" w:cs="Times New Roman"/>
          <w:b w:val="0"/>
          <w:bCs w:val="0"/>
          <w:color w:val="auto"/>
          <w:kern w:val="2"/>
          <w:sz w:val="24"/>
          <w:szCs w:val="24"/>
          <w:lang w:val="en-US" w:eastAsia="zh-CN" w:bidi="ar-SA"/>
        </w:rPr>
        <w:t>环境影响报告</w:t>
      </w:r>
      <w:r>
        <w:rPr>
          <w:rFonts w:hint="eastAsia" w:ascii="Times New Roman" w:hAnsi="Times New Roman" w:eastAsia="宋体" w:cs="Times New Roman"/>
          <w:b w:val="0"/>
          <w:bCs w:val="0"/>
          <w:color w:val="auto"/>
          <w:kern w:val="2"/>
          <w:sz w:val="24"/>
          <w:szCs w:val="24"/>
          <w:lang w:val="en-US" w:eastAsia="zh-CN" w:bidi="ar-SA"/>
        </w:rPr>
        <w:t>表</w:t>
      </w:r>
      <w:r>
        <w:rPr>
          <w:rFonts w:hint="default" w:ascii="Times New Roman" w:hAnsi="Times New Roman" w:eastAsia="宋体" w:cs="Times New Roman"/>
          <w:b w:val="0"/>
          <w:bCs w:val="0"/>
          <w:color w:val="auto"/>
          <w:kern w:val="2"/>
          <w:sz w:val="24"/>
          <w:szCs w:val="24"/>
          <w:lang w:val="en-US" w:eastAsia="zh-CN" w:bidi="ar-SA"/>
        </w:rPr>
        <w:t>》</w:t>
      </w:r>
      <w:r>
        <w:rPr>
          <w:rFonts w:hint="eastAsia" w:ascii="Times New Roman" w:hAnsi="Times New Roman" w:eastAsia="宋体" w:cs="Times New Roman"/>
          <w:b w:val="0"/>
          <w:bCs w:val="0"/>
          <w:color w:val="auto"/>
          <w:kern w:val="2"/>
          <w:sz w:val="24"/>
          <w:szCs w:val="24"/>
          <w:lang w:val="en-US" w:eastAsia="zh-CN" w:bidi="ar-SA"/>
        </w:rPr>
        <w:t>，</w:t>
      </w:r>
      <w:r>
        <w:rPr>
          <w:rFonts w:hint="default" w:ascii="Times New Roman" w:hAnsi="Times New Roman" w:eastAsia="宋体" w:cs="Times New Roman"/>
          <w:b w:val="0"/>
          <w:bCs w:val="0"/>
          <w:color w:val="auto"/>
          <w:kern w:val="2"/>
          <w:sz w:val="24"/>
          <w:szCs w:val="24"/>
          <w:lang w:val="en-US" w:eastAsia="zh-CN" w:bidi="ar-SA"/>
        </w:rPr>
        <w:t>并</w:t>
      </w:r>
      <w:r>
        <w:rPr>
          <w:rFonts w:hint="eastAsia" w:ascii="Times New Roman" w:hAnsi="Times New Roman" w:eastAsia="宋体" w:cs="Times New Roman"/>
          <w:b w:val="0"/>
          <w:bCs w:val="0"/>
          <w:color w:val="auto"/>
          <w:kern w:val="2"/>
          <w:sz w:val="24"/>
          <w:szCs w:val="24"/>
          <w:lang w:val="en-US" w:eastAsia="zh-CN" w:bidi="ar-SA"/>
        </w:rPr>
        <w:t>于2021年7月</w:t>
      </w:r>
      <w:r>
        <w:rPr>
          <w:rFonts w:hint="default" w:ascii="Times New Roman" w:hAnsi="Times New Roman" w:eastAsia="宋体" w:cs="Times New Roman"/>
          <w:b w:val="0"/>
          <w:bCs w:val="0"/>
          <w:color w:val="auto"/>
          <w:kern w:val="2"/>
          <w:sz w:val="24"/>
          <w:szCs w:val="24"/>
          <w:lang w:val="en-US" w:eastAsia="zh-CN" w:bidi="ar-SA"/>
        </w:rPr>
        <w:t>报送</w:t>
      </w:r>
      <w:r>
        <w:rPr>
          <w:rFonts w:hint="eastAsia" w:ascii="Times New Roman" w:hAnsi="Times New Roman" w:eastAsia="宋体" w:cs="Times New Roman"/>
          <w:b w:val="0"/>
          <w:bCs w:val="0"/>
          <w:color w:val="auto"/>
          <w:kern w:val="2"/>
          <w:sz w:val="24"/>
          <w:szCs w:val="24"/>
          <w:lang w:val="en-US" w:eastAsia="zh-CN" w:bidi="ar-SA"/>
        </w:rPr>
        <w:t>曹县行政审批服务局。曹县行政审批服务局</w:t>
      </w:r>
      <w:r>
        <w:rPr>
          <w:rFonts w:hint="default" w:ascii="Times New Roman" w:hAnsi="Times New Roman" w:eastAsia="宋体" w:cs="Times New Roman"/>
          <w:b w:val="0"/>
          <w:bCs w:val="0"/>
          <w:color w:val="auto"/>
          <w:kern w:val="2"/>
          <w:sz w:val="24"/>
          <w:szCs w:val="24"/>
          <w:lang w:val="en-US" w:eastAsia="zh-CN" w:bidi="ar-SA"/>
        </w:rPr>
        <w:t>于</w:t>
      </w:r>
      <w:r>
        <w:rPr>
          <w:rFonts w:hint="eastAsia" w:ascii="Times New Roman" w:hAnsi="Times New Roman" w:eastAsia="宋体" w:cs="Times New Roman"/>
          <w:b w:val="0"/>
          <w:bCs w:val="0"/>
          <w:color w:val="auto"/>
          <w:kern w:val="2"/>
          <w:sz w:val="24"/>
          <w:szCs w:val="24"/>
          <w:lang w:val="en-US" w:eastAsia="zh-CN" w:bidi="ar-SA"/>
        </w:rPr>
        <w:t>2021年07月22</w:t>
      </w:r>
      <w:r>
        <w:rPr>
          <w:rFonts w:hint="default" w:ascii="Times New Roman" w:hAnsi="Times New Roman" w:eastAsia="宋体" w:cs="Times New Roman"/>
          <w:b w:val="0"/>
          <w:bCs w:val="0"/>
          <w:color w:val="auto"/>
          <w:kern w:val="2"/>
          <w:sz w:val="24"/>
          <w:szCs w:val="24"/>
          <w:lang w:val="en-US" w:eastAsia="zh-CN" w:bidi="ar-SA"/>
        </w:rPr>
        <w:t>日以</w:t>
      </w:r>
      <w:r>
        <w:rPr>
          <w:rFonts w:hint="eastAsia" w:ascii="Times New Roman" w:hAnsi="Times New Roman" w:eastAsia="宋体" w:cs="Times New Roman"/>
          <w:b w:val="0"/>
          <w:bCs w:val="0"/>
          <w:color w:val="auto"/>
          <w:kern w:val="2"/>
          <w:sz w:val="24"/>
          <w:szCs w:val="24"/>
          <w:lang w:val="en-US" w:eastAsia="zh-CN" w:bidi="ar-SA"/>
        </w:rPr>
        <w:t>“曹审批投【2021】81号”</w:t>
      </w:r>
      <w:r>
        <w:rPr>
          <w:rFonts w:hint="default" w:ascii="Times New Roman" w:hAnsi="Times New Roman" w:eastAsia="宋体" w:cs="Times New Roman"/>
          <w:b w:val="0"/>
          <w:bCs w:val="0"/>
          <w:color w:val="auto"/>
          <w:kern w:val="2"/>
          <w:sz w:val="24"/>
          <w:szCs w:val="24"/>
          <w:lang w:val="en-US" w:eastAsia="zh-CN" w:bidi="ar-SA"/>
        </w:rPr>
        <w:t>对该项目环境影响报告</w:t>
      </w:r>
      <w:r>
        <w:rPr>
          <w:rFonts w:hint="eastAsia" w:ascii="Times New Roman" w:hAnsi="Times New Roman" w:eastAsia="宋体" w:cs="Times New Roman"/>
          <w:b w:val="0"/>
          <w:bCs w:val="0"/>
          <w:color w:val="auto"/>
          <w:kern w:val="2"/>
          <w:sz w:val="24"/>
          <w:szCs w:val="24"/>
          <w:lang w:val="en-US" w:eastAsia="zh-CN" w:bidi="ar-SA"/>
        </w:rPr>
        <w:t>表</w:t>
      </w:r>
      <w:r>
        <w:rPr>
          <w:rFonts w:hint="default" w:ascii="Times New Roman" w:hAnsi="Times New Roman" w:eastAsia="宋体" w:cs="Times New Roman"/>
          <w:b w:val="0"/>
          <w:bCs w:val="0"/>
          <w:color w:val="auto"/>
          <w:kern w:val="2"/>
          <w:sz w:val="24"/>
          <w:szCs w:val="24"/>
          <w:lang w:val="en-US" w:eastAsia="zh-CN" w:bidi="ar-SA"/>
        </w:rPr>
        <w:t>进行了批复。本项目于20</w:t>
      </w:r>
      <w:r>
        <w:rPr>
          <w:rFonts w:hint="eastAsia" w:ascii="Times New Roman" w:hAnsi="Times New Roman" w:eastAsia="宋体" w:cs="Times New Roman"/>
          <w:b w:val="0"/>
          <w:bCs w:val="0"/>
          <w:color w:val="auto"/>
          <w:kern w:val="2"/>
          <w:sz w:val="24"/>
          <w:szCs w:val="24"/>
          <w:lang w:val="en-US" w:eastAsia="zh-CN" w:bidi="ar-SA"/>
        </w:rPr>
        <w:t>21</w:t>
      </w:r>
      <w:r>
        <w:rPr>
          <w:rFonts w:hint="default" w:ascii="Times New Roman" w:hAnsi="Times New Roman" w:eastAsia="宋体" w:cs="Times New Roman"/>
          <w:b w:val="0"/>
          <w:bCs w:val="0"/>
          <w:color w:val="auto"/>
          <w:kern w:val="2"/>
          <w:sz w:val="24"/>
          <w:szCs w:val="24"/>
          <w:lang w:val="en-US" w:eastAsia="zh-CN" w:bidi="ar-SA"/>
        </w:rPr>
        <w:t>年</w:t>
      </w:r>
      <w:r>
        <w:rPr>
          <w:rFonts w:hint="eastAsia" w:ascii="Times New Roman" w:hAnsi="Times New Roman" w:eastAsia="宋体" w:cs="Times New Roman"/>
          <w:b w:val="0"/>
          <w:bCs w:val="0"/>
          <w:color w:val="auto"/>
          <w:kern w:val="2"/>
          <w:sz w:val="24"/>
          <w:szCs w:val="24"/>
          <w:lang w:val="en-US" w:eastAsia="zh-CN" w:bidi="ar-SA"/>
        </w:rPr>
        <w:t>07月</w:t>
      </w:r>
      <w:r>
        <w:rPr>
          <w:rFonts w:hint="default" w:ascii="Times New Roman" w:hAnsi="Times New Roman" w:eastAsia="宋体" w:cs="Times New Roman"/>
          <w:b w:val="0"/>
          <w:bCs w:val="0"/>
          <w:color w:val="auto"/>
          <w:kern w:val="2"/>
          <w:sz w:val="24"/>
          <w:szCs w:val="24"/>
          <w:lang w:val="en-US" w:eastAsia="zh-CN" w:bidi="ar-SA"/>
        </w:rPr>
        <w:t>开工建设</w:t>
      </w:r>
      <w:r>
        <w:rPr>
          <w:rFonts w:hint="eastAsia" w:ascii="Times New Roman" w:hAnsi="Times New Roman" w:eastAsia="宋体" w:cs="Times New Roman"/>
          <w:b w:val="0"/>
          <w:bCs w:val="0"/>
          <w:color w:val="auto"/>
          <w:kern w:val="2"/>
          <w:sz w:val="24"/>
          <w:szCs w:val="24"/>
          <w:lang w:val="en-US" w:eastAsia="zh-CN" w:bidi="ar-SA"/>
        </w:rPr>
        <w:t>，</w:t>
      </w:r>
      <w:r>
        <w:rPr>
          <w:rFonts w:hint="default" w:ascii="Times New Roman" w:hAnsi="Times New Roman" w:eastAsia="宋体" w:cs="Times New Roman"/>
          <w:b w:val="0"/>
          <w:bCs w:val="0"/>
          <w:color w:val="auto"/>
          <w:kern w:val="2"/>
          <w:sz w:val="24"/>
          <w:szCs w:val="24"/>
          <w:lang w:val="en-US" w:eastAsia="zh-CN" w:bidi="ar-SA"/>
        </w:rPr>
        <w:t>20</w:t>
      </w:r>
      <w:r>
        <w:rPr>
          <w:rFonts w:hint="eastAsia" w:ascii="Times New Roman" w:hAnsi="Times New Roman" w:eastAsia="宋体" w:cs="Times New Roman"/>
          <w:b w:val="0"/>
          <w:bCs w:val="0"/>
          <w:color w:val="auto"/>
          <w:kern w:val="2"/>
          <w:sz w:val="24"/>
          <w:szCs w:val="24"/>
          <w:lang w:val="en-US" w:eastAsia="zh-CN" w:bidi="ar-SA"/>
        </w:rPr>
        <w:t>22</w:t>
      </w:r>
      <w:r>
        <w:rPr>
          <w:rFonts w:hint="default" w:ascii="Times New Roman" w:hAnsi="Times New Roman" w:eastAsia="宋体" w:cs="Times New Roman"/>
          <w:b w:val="0"/>
          <w:bCs w:val="0"/>
          <w:color w:val="auto"/>
          <w:kern w:val="2"/>
          <w:sz w:val="24"/>
          <w:szCs w:val="24"/>
          <w:lang w:val="en-US" w:eastAsia="zh-CN" w:bidi="ar-SA"/>
        </w:rPr>
        <w:t>年</w:t>
      </w:r>
      <w:r>
        <w:rPr>
          <w:rFonts w:hint="eastAsia" w:ascii="Times New Roman" w:hAnsi="Times New Roman" w:eastAsia="宋体" w:cs="Times New Roman"/>
          <w:b w:val="0"/>
          <w:bCs w:val="0"/>
          <w:color w:val="auto"/>
          <w:kern w:val="2"/>
          <w:sz w:val="24"/>
          <w:szCs w:val="24"/>
          <w:lang w:val="en-US" w:eastAsia="zh-CN" w:bidi="ar-SA"/>
        </w:rPr>
        <w:t>04</w:t>
      </w:r>
      <w:r>
        <w:rPr>
          <w:rFonts w:hint="default" w:ascii="Times New Roman" w:hAnsi="Times New Roman" w:eastAsia="宋体" w:cs="Times New Roman"/>
          <w:b w:val="0"/>
          <w:bCs w:val="0"/>
          <w:color w:val="auto"/>
          <w:kern w:val="2"/>
          <w:sz w:val="24"/>
          <w:szCs w:val="24"/>
          <w:lang w:val="en-US" w:eastAsia="zh-CN" w:bidi="ar-SA"/>
        </w:rPr>
        <w:t>月建设完成</w:t>
      </w:r>
      <w:r>
        <w:rPr>
          <w:rFonts w:hint="eastAsia" w:ascii="Times New Roman" w:hAnsi="Times New Roman" w:eastAsia="宋体" w:cs="Times New Roman"/>
          <w:b w:val="0"/>
          <w:bCs w:val="0"/>
          <w:color w:val="auto"/>
          <w:kern w:val="2"/>
          <w:sz w:val="24"/>
          <w:szCs w:val="24"/>
          <w:lang w:val="en-US" w:eastAsia="zh-CN" w:bidi="ar-SA"/>
        </w:rPr>
        <w:t>。本公司</w:t>
      </w:r>
      <w:r>
        <w:rPr>
          <w:rFonts w:hint="default" w:ascii="Times New Roman" w:hAnsi="Times New Roman" w:eastAsia="宋体" w:cs="Times New Roman"/>
          <w:b w:val="0"/>
          <w:bCs w:val="0"/>
          <w:color w:val="auto"/>
          <w:kern w:val="2"/>
          <w:sz w:val="24"/>
          <w:szCs w:val="24"/>
          <w:lang w:val="en-US" w:eastAsia="zh-CN" w:bidi="ar-SA"/>
        </w:rPr>
        <w:t>申请对</w:t>
      </w:r>
      <w:r>
        <w:rPr>
          <w:rFonts w:hint="eastAsia" w:ascii="Times New Roman" w:hAnsi="Times New Roman" w:eastAsia="宋体" w:cs="Times New Roman"/>
          <w:b w:val="0"/>
          <w:bCs w:val="0"/>
          <w:color w:val="auto"/>
          <w:kern w:val="2"/>
          <w:sz w:val="24"/>
          <w:szCs w:val="24"/>
          <w:lang w:val="en-US" w:eastAsia="zh-CN" w:bidi="ar-SA"/>
        </w:rPr>
        <w:t>年产100万件工艺品项目</w:t>
      </w:r>
      <w:r>
        <w:rPr>
          <w:rFonts w:hint="default" w:ascii="Times New Roman" w:hAnsi="Times New Roman" w:eastAsia="宋体" w:cs="Times New Roman"/>
          <w:b w:val="0"/>
          <w:bCs w:val="0"/>
          <w:color w:val="auto"/>
          <w:kern w:val="2"/>
          <w:sz w:val="24"/>
          <w:szCs w:val="24"/>
          <w:lang w:val="en-US" w:eastAsia="zh-CN" w:bidi="ar-SA"/>
        </w:rPr>
        <w:t>进行竣工环境保护验收。</w:t>
      </w:r>
    </w:p>
    <w:p>
      <w:pPr>
        <w:pStyle w:val="8"/>
        <w:keepNext w:val="0"/>
        <w:keepLines w:val="0"/>
        <w:pageBreakBefore w:val="0"/>
        <w:widowControl w:val="0"/>
        <w:kinsoku/>
        <w:wordWrap/>
        <w:overflowPunct/>
        <w:topLinePunct w:val="0"/>
        <w:autoSpaceDE w:val="0"/>
        <w:autoSpaceDN w:val="0"/>
        <w:bidi w:val="0"/>
        <w:adjustRightInd w:val="0"/>
        <w:snapToGrid/>
        <w:spacing w:line="408" w:lineRule="auto"/>
        <w:ind w:firstLine="480" w:firstLineChars="200"/>
        <w:textAlignment w:val="auto"/>
        <w:rPr>
          <w:rFonts w:hint="default" w:ascii="Times New Roman" w:hAnsi="Times New Roman" w:eastAsia="宋体" w:cs="Times New Roman"/>
          <w:b w:val="0"/>
          <w:bCs w:val="0"/>
          <w:color w:val="auto"/>
          <w:kern w:val="2"/>
          <w:sz w:val="24"/>
          <w:szCs w:val="24"/>
          <w:lang w:val="en-US" w:eastAsia="zh-CN" w:bidi="ar-SA"/>
        </w:rPr>
        <w:sectPr>
          <w:headerReference r:id="rId5" w:type="default"/>
          <w:pgSz w:w="11906" w:h="16838"/>
          <w:pgMar w:top="1417" w:right="1531" w:bottom="1417" w:left="1531"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b w:val="0"/>
          <w:bCs w:val="0"/>
          <w:color w:val="auto"/>
          <w:kern w:val="2"/>
          <w:sz w:val="24"/>
          <w:szCs w:val="24"/>
          <w:lang w:val="en-US" w:eastAsia="zh-CN" w:bidi="ar-SA"/>
        </w:rPr>
        <w:t>受</w:t>
      </w:r>
      <w:r>
        <w:rPr>
          <w:rFonts w:hint="eastAsia" w:ascii="Times New Roman" w:hAnsi="Times New Roman" w:eastAsia="宋体" w:cs="Times New Roman"/>
          <w:b w:val="0"/>
          <w:bCs w:val="0"/>
          <w:color w:val="auto"/>
          <w:kern w:val="2"/>
          <w:sz w:val="24"/>
          <w:szCs w:val="24"/>
          <w:lang w:val="en-US" w:eastAsia="zh-CN" w:bidi="ar-SA"/>
        </w:rPr>
        <w:t>曹县宏赫工艺品有限公司</w:t>
      </w:r>
      <w:r>
        <w:rPr>
          <w:rFonts w:hint="default" w:ascii="Times New Roman" w:hAnsi="Times New Roman" w:eastAsia="宋体" w:cs="Times New Roman"/>
          <w:b w:val="0"/>
          <w:bCs w:val="0"/>
          <w:color w:val="auto"/>
          <w:kern w:val="2"/>
          <w:sz w:val="24"/>
          <w:szCs w:val="24"/>
          <w:lang w:val="en-US" w:eastAsia="zh-CN" w:bidi="ar-SA"/>
        </w:rPr>
        <w:t>委托</w:t>
      </w:r>
      <w:r>
        <w:rPr>
          <w:rFonts w:hint="eastAsia" w:ascii="Times New Roman" w:hAnsi="Times New Roman" w:eastAsia="宋体" w:cs="Times New Roman"/>
          <w:b w:val="0"/>
          <w:bCs w:val="0"/>
          <w:color w:val="auto"/>
          <w:kern w:val="2"/>
          <w:sz w:val="24"/>
          <w:szCs w:val="24"/>
          <w:lang w:val="en-US" w:eastAsia="zh-CN" w:bidi="ar-SA"/>
        </w:rPr>
        <w:t>，山东恒辉环保科技有限公司</w:t>
      </w:r>
      <w:r>
        <w:rPr>
          <w:rFonts w:hint="default" w:ascii="Times New Roman" w:hAnsi="Times New Roman" w:eastAsia="宋体" w:cs="Times New Roman"/>
          <w:b w:val="0"/>
          <w:bCs w:val="0"/>
          <w:color w:val="auto"/>
          <w:kern w:val="2"/>
          <w:sz w:val="24"/>
          <w:szCs w:val="24"/>
          <w:lang w:val="en-US" w:eastAsia="zh-CN" w:bidi="ar-SA"/>
        </w:rPr>
        <w:t>承担本项目的竣工环境保护验收检测工作</w:t>
      </w:r>
      <w:r>
        <w:rPr>
          <w:rFonts w:hint="eastAsia" w:ascii="Times New Roman" w:hAnsi="Times New Roman" w:eastAsia="宋体" w:cs="Times New Roman"/>
          <w:b w:val="0"/>
          <w:bCs w:val="0"/>
          <w:color w:val="auto"/>
          <w:kern w:val="2"/>
          <w:sz w:val="24"/>
          <w:szCs w:val="24"/>
          <w:lang w:val="en-US" w:eastAsia="zh-CN" w:bidi="ar-SA"/>
        </w:rPr>
        <w:t>，并</w:t>
      </w:r>
      <w:r>
        <w:rPr>
          <w:rFonts w:hint="default" w:ascii="Times New Roman" w:hAnsi="Times New Roman" w:eastAsia="宋体" w:cs="Times New Roman"/>
          <w:b w:val="0"/>
          <w:bCs w:val="0"/>
          <w:color w:val="auto"/>
          <w:kern w:val="2"/>
          <w:sz w:val="24"/>
          <w:szCs w:val="24"/>
          <w:lang w:val="en-US" w:eastAsia="zh-CN" w:bidi="ar-SA"/>
        </w:rPr>
        <w:t>于20</w:t>
      </w:r>
      <w:r>
        <w:rPr>
          <w:rFonts w:hint="eastAsia" w:ascii="Times New Roman" w:hAnsi="Times New Roman" w:eastAsia="宋体" w:cs="Times New Roman"/>
          <w:b w:val="0"/>
          <w:bCs w:val="0"/>
          <w:color w:val="auto"/>
          <w:kern w:val="2"/>
          <w:sz w:val="24"/>
          <w:szCs w:val="24"/>
          <w:lang w:val="en-US" w:eastAsia="zh-CN" w:bidi="ar-SA"/>
        </w:rPr>
        <w:t>22</w:t>
      </w:r>
      <w:r>
        <w:rPr>
          <w:rFonts w:hint="default" w:ascii="Times New Roman" w:hAnsi="Times New Roman" w:eastAsia="宋体" w:cs="Times New Roman"/>
          <w:b w:val="0"/>
          <w:bCs w:val="0"/>
          <w:color w:val="auto"/>
          <w:kern w:val="2"/>
          <w:sz w:val="24"/>
          <w:szCs w:val="24"/>
          <w:lang w:val="en-US" w:eastAsia="zh-CN" w:bidi="ar-SA"/>
        </w:rPr>
        <w:t>年</w:t>
      </w:r>
      <w:r>
        <w:rPr>
          <w:rFonts w:hint="eastAsia" w:ascii="Times New Roman" w:hAnsi="Times New Roman" w:eastAsia="宋体" w:cs="Times New Roman"/>
          <w:b w:val="0"/>
          <w:bCs w:val="0"/>
          <w:color w:val="auto"/>
          <w:kern w:val="2"/>
          <w:sz w:val="24"/>
          <w:szCs w:val="24"/>
          <w:lang w:val="en-US" w:eastAsia="zh-CN" w:bidi="ar-SA"/>
        </w:rPr>
        <w:t>04</w:t>
      </w:r>
      <w:r>
        <w:rPr>
          <w:rFonts w:hint="default" w:ascii="Times New Roman" w:hAnsi="Times New Roman" w:eastAsia="宋体" w:cs="Times New Roman"/>
          <w:b w:val="0"/>
          <w:bCs w:val="0"/>
          <w:color w:val="auto"/>
          <w:kern w:val="2"/>
          <w:sz w:val="24"/>
          <w:szCs w:val="24"/>
          <w:lang w:val="en-US" w:eastAsia="zh-CN" w:bidi="ar-SA"/>
        </w:rPr>
        <w:t>月对本项目进行了现场踏勘</w:t>
      </w:r>
      <w:r>
        <w:rPr>
          <w:rFonts w:hint="eastAsia" w:ascii="Times New Roman" w:hAnsi="Times New Roman" w:eastAsia="宋体" w:cs="Times New Roman"/>
          <w:b w:val="0"/>
          <w:bCs w:val="0"/>
          <w:color w:val="auto"/>
          <w:kern w:val="2"/>
          <w:sz w:val="24"/>
          <w:szCs w:val="24"/>
          <w:lang w:val="en-US" w:eastAsia="zh-CN" w:bidi="ar-SA"/>
        </w:rPr>
        <w:t>，</w:t>
      </w:r>
      <w:r>
        <w:rPr>
          <w:rFonts w:hint="default" w:ascii="Times New Roman" w:hAnsi="Times New Roman" w:eastAsia="宋体" w:cs="Times New Roman"/>
          <w:b w:val="0"/>
          <w:bCs w:val="0"/>
          <w:color w:val="auto"/>
          <w:kern w:val="2"/>
          <w:sz w:val="24"/>
          <w:szCs w:val="24"/>
          <w:lang w:val="en-US" w:eastAsia="zh-CN" w:bidi="ar-SA"/>
        </w:rPr>
        <w:t>搜集了相关资料</w:t>
      </w:r>
      <w:r>
        <w:rPr>
          <w:rFonts w:hint="eastAsia" w:ascii="Times New Roman" w:hAnsi="Times New Roman" w:eastAsia="宋体" w:cs="Times New Roman"/>
          <w:b w:val="0"/>
          <w:bCs w:val="0"/>
          <w:color w:val="auto"/>
          <w:kern w:val="2"/>
          <w:sz w:val="24"/>
          <w:szCs w:val="24"/>
          <w:lang w:val="en-US" w:eastAsia="zh-CN" w:bidi="ar-SA"/>
        </w:rPr>
        <w:t>，</w:t>
      </w:r>
      <w:r>
        <w:rPr>
          <w:rFonts w:hint="default" w:ascii="Times New Roman" w:hAnsi="Times New Roman" w:eastAsia="宋体" w:cs="Times New Roman"/>
          <w:b w:val="0"/>
          <w:bCs w:val="0"/>
          <w:color w:val="auto"/>
          <w:kern w:val="2"/>
          <w:sz w:val="24"/>
          <w:szCs w:val="24"/>
          <w:lang w:val="en-US" w:eastAsia="zh-CN" w:bidi="ar-SA"/>
        </w:rPr>
        <w:t>制定了本项目竣工环境保护验收监测方案。</w:t>
      </w:r>
      <w:r>
        <w:rPr>
          <w:rFonts w:hint="eastAsia" w:ascii="Times New Roman" w:hAnsi="Times New Roman" w:eastAsia="宋体" w:cs="Times New Roman"/>
          <w:b w:val="0"/>
          <w:bCs w:val="0"/>
          <w:color w:val="auto"/>
          <w:kern w:val="2"/>
          <w:sz w:val="24"/>
          <w:szCs w:val="24"/>
          <w:lang w:val="en-US" w:eastAsia="zh-CN" w:bidi="ar-SA"/>
        </w:rPr>
        <w:t>山东恒辉环保科技有限公司于2022年04月18日</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04月19日</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两</w:t>
      </w:r>
      <w:r>
        <w:rPr>
          <w:rFonts w:hint="default" w:ascii="Times New Roman" w:hAnsi="Times New Roman" w:eastAsia="宋体" w:cs="Times New Roman"/>
          <w:b w:val="0"/>
          <w:bCs w:val="0"/>
          <w:color w:val="auto"/>
          <w:kern w:val="2"/>
          <w:sz w:val="24"/>
          <w:szCs w:val="24"/>
          <w:lang w:val="en-US" w:eastAsia="zh-CN" w:bidi="ar-SA"/>
        </w:rPr>
        <w:t>天对本项目进行了验收监测。</w:t>
      </w:r>
      <w:r>
        <w:rPr>
          <w:rFonts w:hint="eastAsia" w:ascii="Times New Roman" w:hAnsi="Times New Roman" w:eastAsia="宋体" w:cs="Times New Roman"/>
          <w:b w:val="0"/>
          <w:bCs w:val="0"/>
          <w:color w:val="auto"/>
          <w:kern w:val="2"/>
          <w:sz w:val="24"/>
          <w:szCs w:val="24"/>
          <w:lang w:val="en-US" w:eastAsia="zh-CN" w:bidi="ar-SA"/>
        </w:rPr>
        <w:t>曹县宏赫工艺品有限公司</w:t>
      </w:r>
      <w:r>
        <w:rPr>
          <w:rFonts w:hint="default" w:ascii="Times New Roman" w:hAnsi="Times New Roman" w:eastAsia="宋体" w:cs="Times New Roman"/>
          <w:b w:val="0"/>
          <w:bCs w:val="0"/>
          <w:color w:val="auto"/>
          <w:kern w:val="2"/>
          <w:sz w:val="24"/>
          <w:szCs w:val="24"/>
          <w:lang w:val="en-US" w:eastAsia="zh-CN" w:bidi="ar-SA"/>
        </w:rPr>
        <w:t>根据验收检测数据及项目实际建设情况编写完成本项目竣工环境保护验收监测报告</w:t>
      </w:r>
      <w:r>
        <w:rPr>
          <w:rFonts w:hint="eastAsia" w:ascii="Times New Roman" w:hAnsi="Times New Roman" w:eastAsia="宋体" w:cs="Times New Roman"/>
          <w:b w:val="0"/>
          <w:bCs w:val="0"/>
          <w:color w:val="auto"/>
          <w:kern w:val="2"/>
          <w:sz w:val="24"/>
          <w:szCs w:val="24"/>
          <w:lang w:val="en-US" w:eastAsia="zh-CN" w:bidi="ar-SA"/>
        </w:rPr>
        <w:t>表</w:t>
      </w:r>
      <w:r>
        <w:rPr>
          <w:rFonts w:hint="default" w:ascii="Times New Roman" w:hAnsi="Times New Roman" w:eastAsia="宋体" w:cs="Times New Roman"/>
          <w:b w:val="0"/>
          <w:bCs w:val="0"/>
          <w:color w:val="auto"/>
          <w:kern w:val="2"/>
          <w:sz w:val="24"/>
          <w:szCs w:val="24"/>
          <w:lang w:val="en-US" w:eastAsia="zh-CN" w:bidi="ar-SA"/>
        </w:rPr>
        <w:t>。</w:t>
      </w:r>
    </w:p>
    <w:sdt>
      <w:sdtPr>
        <w:rPr>
          <w:rFonts w:ascii="宋体" w:hAnsi="宋体" w:eastAsia="宋体" w:cstheme="minorBidi"/>
          <w:b/>
          <w:bCs/>
          <w:kern w:val="2"/>
          <w:sz w:val="24"/>
          <w:szCs w:val="32"/>
          <w:lang w:val="en-US" w:eastAsia="zh-CN" w:bidi="ar-SA"/>
        </w:rPr>
        <w:id w:val="147474729"/>
        <w15:color w:val="DBDBDB"/>
        <w:docPartObj>
          <w:docPartGallery w:val="Table of Contents"/>
          <w:docPartUnique/>
        </w:docPartObj>
      </w:sdtPr>
      <w:sdtEndPr>
        <w:rPr>
          <w:rFonts w:hint="eastAsia" w:ascii="宋体" w:hAnsi="Arial" w:cs="Arial" w:eastAsiaTheme="minorEastAsia"/>
          <w:b/>
          <w:bCs/>
          <w:kern w:val="2"/>
          <w:sz w:val="24"/>
          <w:szCs w:val="24"/>
          <w:lang w:val="en-US" w:eastAsia="zh-CN" w:bidi="ar-SA"/>
        </w:rPr>
      </w:sdtEndPr>
      <w:sdtContent>
        <w:p>
          <w:pPr>
            <w:spacing w:before="0" w:beforeLines="0" w:after="0" w:afterLines="0" w:line="360" w:lineRule="auto"/>
            <w:ind w:left="0" w:leftChars="0" w:right="0" w:rightChars="0" w:firstLine="0" w:firstLineChars="0"/>
            <w:jc w:val="center"/>
            <w:rPr>
              <w:rFonts w:hint="default" w:ascii="Times New Roman" w:hAnsi="Times New Roman" w:eastAsia="宋体" w:cs="Times New Roman"/>
              <w:b/>
              <w:bCs/>
              <w:sz w:val="32"/>
              <w:szCs w:val="32"/>
            </w:rPr>
          </w:pPr>
          <w:r>
            <w:rPr>
              <w:rFonts w:hint="default" w:ascii="Times New Roman" w:hAnsi="Times New Roman" w:eastAsia="宋体" w:cs="Times New Roman"/>
              <w:b/>
              <w:bCs/>
              <w:sz w:val="32"/>
              <w:szCs w:val="32"/>
            </w:rPr>
            <w:t>目</w:t>
          </w:r>
          <w:r>
            <w:rPr>
              <w:rFonts w:hint="eastAsia" w:ascii="Times New Roman" w:hAnsi="Times New Roman" w:eastAsia="宋体" w:cs="Times New Roman"/>
              <w:b/>
              <w:bCs/>
              <w:sz w:val="32"/>
              <w:szCs w:val="32"/>
              <w:lang w:val="en-US" w:eastAsia="zh-CN"/>
            </w:rPr>
            <w:t xml:space="preserve"> </w:t>
          </w:r>
          <w:r>
            <w:rPr>
              <w:rFonts w:hint="default" w:ascii="Times New Roman" w:hAnsi="Times New Roman" w:eastAsia="宋体" w:cs="Times New Roman"/>
              <w:b/>
              <w:bCs/>
              <w:sz w:val="32"/>
              <w:szCs w:val="32"/>
            </w:rPr>
            <w:t>录</w:t>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TOC \o "1-1" \h \u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_Toc32359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表一 项目基本信息</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_Toc32359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- 1 -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_Toc24876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bCs/>
              <w:sz w:val="24"/>
              <w:szCs w:val="24"/>
              <w:lang w:val="en-US" w:eastAsia="zh-CN"/>
            </w:rPr>
            <w:t>1.1</w:t>
          </w:r>
          <w:r>
            <w:rPr>
              <w:rFonts w:hint="default" w:ascii="Times New Roman" w:hAnsi="Times New Roman" w:eastAsia="宋体" w:cs="Times New Roman"/>
              <w:bCs/>
              <w:sz w:val="24"/>
              <w:szCs w:val="24"/>
            </w:rPr>
            <w:t>法律、法规、规章</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_Toc24876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- 1 -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_Toc31475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bCs/>
              <w:sz w:val="24"/>
              <w:szCs w:val="24"/>
              <w:lang w:val="en-US" w:eastAsia="zh-CN"/>
            </w:rPr>
            <w:t>1.2</w:t>
          </w:r>
          <w:r>
            <w:rPr>
              <w:rFonts w:hint="default" w:ascii="Times New Roman" w:hAnsi="Times New Roman" w:eastAsia="宋体" w:cs="Times New Roman"/>
              <w:bCs/>
              <w:sz w:val="24"/>
              <w:szCs w:val="24"/>
            </w:rPr>
            <w:t>验收技术规范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_Toc31475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- 1 -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_Toc16205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bCs/>
              <w:sz w:val="24"/>
              <w:szCs w:val="24"/>
              <w:lang w:val="en-US" w:eastAsia="zh-CN"/>
            </w:rPr>
            <w:t>1.3工程技术文件、环评及批复文件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_Toc16205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- 2 -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_Toc30045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bCs/>
              <w:sz w:val="24"/>
              <w:szCs w:val="24"/>
              <w:lang w:val="en-US" w:eastAsia="zh-CN"/>
            </w:rPr>
            <w:t>1.4污染物排放标准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_Toc30045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- 2 -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_Toc24898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表二 建设项目工程分析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_Toc24898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- 4 -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_Toc27914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bCs/>
              <w:sz w:val="24"/>
              <w:szCs w:val="24"/>
              <w:lang w:val="en-US" w:eastAsia="zh-CN"/>
            </w:rPr>
            <w:t>2.1工程建设内容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_Toc27914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- 4 -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_Toc11833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bCs/>
              <w:sz w:val="24"/>
              <w:szCs w:val="24"/>
              <w:lang w:val="en-US" w:eastAsia="zh-CN"/>
            </w:rPr>
            <w:t>2.1.1项目概况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_Toc11833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- 4 -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_Toc1093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bCs/>
              <w:sz w:val="24"/>
              <w:szCs w:val="24"/>
              <w:lang w:val="en-US" w:eastAsia="zh-CN"/>
            </w:rPr>
            <w:t>2.1.2项目地理位置及平面布置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_Toc1093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- 4 -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_Toc8136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bCs/>
              <w:sz w:val="24"/>
              <w:szCs w:val="24"/>
              <w:lang w:val="en-US" w:eastAsia="zh-CN"/>
            </w:rPr>
            <w:t>2.1.3周围敏感点情况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_Toc8136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- 5 -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_Toc29943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bCs/>
              <w:sz w:val="24"/>
              <w:szCs w:val="24"/>
              <w:lang w:val="en-US" w:eastAsia="zh-CN"/>
            </w:rPr>
            <w:t>2.1.4建设内容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_Toc29943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- 5 -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_Toc15414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bCs/>
              <w:sz w:val="24"/>
              <w:szCs w:val="24"/>
              <w:lang w:val="en-US" w:eastAsia="zh-CN"/>
            </w:rPr>
            <w:t>2.1.5产品方案</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_Toc15414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- 6 -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_Toc6213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bCs/>
              <w:sz w:val="24"/>
              <w:szCs w:val="24"/>
              <w:lang w:val="en-US" w:eastAsia="zh-CN"/>
            </w:rPr>
            <w:t>2.1.6生产设备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_Toc6213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- 6 -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_Toc7204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bCs/>
              <w:sz w:val="24"/>
              <w:szCs w:val="24"/>
              <w:lang w:val="en-US" w:eastAsia="zh-CN"/>
            </w:rPr>
            <w:t>2.1.7主要原料、辅助材料及能耗</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_Toc7204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- 7 -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_Toc23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bCs/>
              <w:sz w:val="24"/>
              <w:szCs w:val="24"/>
              <w:lang w:val="en-US" w:eastAsia="zh-CN"/>
            </w:rPr>
            <w:t>2.1.8劳动定员</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- 7 -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_Toc7801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bCs/>
              <w:sz w:val="24"/>
              <w:szCs w:val="24"/>
              <w:lang w:val="en-US" w:eastAsia="zh-CN"/>
            </w:rPr>
            <w:t>2.3主要生产工艺流程及产物环节</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_Toc7801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- 8 -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_Toc22994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bCs/>
              <w:sz w:val="24"/>
              <w:szCs w:val="24"/>
              <w:lang w:val="en-US" w:eastAsia="zh-CN"/>
            </w:rPr>
            <w:t>2.3.1工艺流程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_Toc22994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- 8 -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_Toc17598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bCs/>
              <w:sz w:val="24"/>
              <w:szCs w:val="24"/>
              <w:lang w:val="en-US" w:eastAsia="zh-CN"/>
            </w:rPr>
            <w:t>2.4环保投资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_Toc17598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- 10 -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_Toc19393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表三 主要污染物产生及治理情况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_Toc19393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- 11 -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_Toc17232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bCs/>
              <w:sz w:val="24"/>
              <w:szCs w:val="24"/>
              <w:lang w:val="en-US" w:eastAsia="zh-CN"/>
            </w:rPr>
            <w:t>3.1废水产生及治理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_Toc17232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- 11 -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_Toc19213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bCs/>
              <w:sz w:val="24"/>
              <w:szCs w:val="24"/>
              <w:lang w:val="en-US" w:eastAsia="zh-CN"/>
            </w:rPr>
            <w:t>3.2废气产生及治理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_Toc19213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- 11 -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_Toc27655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bCs/>
              <w:sz w:val="24"/>
              <w:szCs w:val="24"/>
              <w:lang w:val="en-US" w:eastAsia="zh-CN"/>
            </w:rPr>
            <w:t>3.3噪声产生及治理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_Toc27655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- 11 -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_Toc5684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bCs/>
              <w:sz w:val="24"/>
              <w:szCs w:val="24"/>
              <w:lang w:val="en-US" w:eastAsia="zh-CN"/>
            </w:rPr>
            <w:t>3.4固体废物产生及治理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_Toc5684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- 11 -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_Toc3918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表四 环评结论及审批决定</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_Toc3918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- 13 -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_Toc8275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bCs/>
              <w:sz w:val="24"/>
              <w:szCs w:val="24"/>
              <w:lang w:val="en-US" w:eastAsia="zh-CN"/>
            </w:rPr>
            <w:t>4.1建设项目环境影响报告表主要结论：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_Toc8275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- 13 -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_Toc3771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bCs/>
              <w:sz w:val="24"/>
              <w:szCs w:val="24"/>
              <w:lang w:val="en-US" w:eastAsia="zh-CN"/>
            </w:rPr>
            <w:t>4.2审批部门决定：</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_Toc3771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- 14 -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_Toc23501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bCs/>
              <w:sz w:val="24"/>
              <w:szCs w:val="24"/>
              <w:lang w:val="en-US" w:eastAsia="zh-CN"/>
            </w:rPr>
            <w:t>4.3环评及批复意见落实情况表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_Toc23501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- 16 -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_Toc30120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表五 工况调查及质控措施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_Toc30120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- 18 -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_Toc1807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bCs/>
              <w:sz w:val="24"/>
              <w:szCs w:val="24"/>
              <w:lang w:val="en-US" w:eastAsia="zh-CN"/>
            </w:rPr>
            <w:t>5.1工况调查</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_Toc1807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- 18 -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_Toc20323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bCs/>
              <w:sz w:val="24"/>
              <w:szCs w:val="24"/>
              <w:lang w:val="en-US" w:eastAsia="zh-CN"/>
            </w:rPr>
            <w:t>5.2质量保证和质量控制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_Toc20323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- 18 -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_Toc29822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表六 验收监测内容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_Toc29822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- 19 -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_Toc28639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bCs/>
              <w:sz w:val="24"/>
              <w:szCs w:val="24"/>
              <w:lang w:val="en-US" w:eastAsia="zh-CN"/>
            </w:rPr>
            <w:t>6.1 验收监测内容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_Toc28639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- 19 -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_Toc20179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bCs/>
              <w:sz w:val="24"/>
              <w:szCs w:val="24"/>
              <w:lang w:val="en-US" w:eastAsia="zh-CN"/>
            </w:rPr>
            <w:t>6.1.1 检测点位、检测项目及检测频次</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_Toc20179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- 19 -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_Toc19229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bCs/>
              <w:sz w:val="24"/>
              <w:szCs w:val="24"/>
              <w:lang w:val="en-US" w:eastAsia="zh-CN"/>
            </w:rPr>
            <w:t>6.1.2 检测方法、检出限及主要检测仪器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_Toc19229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- 19 -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_Toc9595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bCs/>
              <w:sz w:val="24"/>
              <w:szCs w:val="24"/>
              <w:lang w:val="en-US" w:eastAsia="zh-CN"/>
            </w:rPr>
            <w:t>6.1.3 无组织废气及噪声检测点位示意图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_Toc9595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- 20 -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_Toc6303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表七 验收监测结果</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_Toc6303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- 21 -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_Toc10408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bCs/>
              <w:sz w:val="24"/>
              <w:szCs w:val="24"/>
              <w:lang w:val="en-US" w:eastAsia="zh-CN"/>
            </w:rPr>
            <w:t>7.1废气</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_Toc10408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- 21 -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_Toc11167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bCs/>
              <w:sz w:val="24"/>
              <w:szCs w:val="24"/>
              <w:lang w:val="en-US" w:eastAsia="zh-CN"/>
            </w:rPr>
            <w:t>7.1.1验收执行标准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_Toc11167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- 21 -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_Toc31542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bCs/>
              <w:sz w:val="24"/>
              <w:szCs w:val="24"/>
              <w:lang w:val="en-US" w:eastAsia="zh-CN"/>
            </w:rPr>
            <w:t>7.1.2有组织废气监测结果</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_Toc31542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- 21 -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_Toc28136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bCs/>
              <w:sz w:val="24"/>
              <w:szCs w:val="24"/>
              <w:lang w:val="en-US" w:eastAsia="zh-CN"/>
            </w:rPr>
            <w:t>7.1.3无组织废气监测结果</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_Toc28136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- 22 -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_Toc28834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bCs/>
              <w:sz w:val="24"/>
              <w:szCs w:val="24"/>
              <w:lang w:val="en-US" w:eastAsia="zh-CN"/>
            </w:rPr>
            <w:t>7.2噪声</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_Toc28834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- 23 -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_Toc6778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bCs/>
              <w:sz w:val="24"/>
              <w:szCs w:val="24"/>
              <w:lang w:val="en-US" w:eastAsia="zh-CN"/>
            </w:rPr>
            <w:t>7.2.1验收执行标准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_Toc6778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- 23 -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_Toc32654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bCs/>
              <w:sz w:val="24"/>
              <w:szCs w:val="24"/>
              <w:lang w:val="en-US" w:eastAsia="zh-CN"/>
            </w:rPr>
            <w:t>7.2.2噪声监测结果</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_Toc32654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- 24 -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_Toc13751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bCs/>
              <w:sz w:val="24"/>
              <w:szCs w:val="24"/>
              <w:lang w:val="en-US" w:eastAsia="zh-CN"/>
            </w:rPr>
            <w:t>7.3 排放总量</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_Toc13751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- 24 -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_Toc31132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表八 环保检查结果</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_Toc31132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- 25 -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_Toc8259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bCs/>
              <w:sz w:val="24"/>
              <w:szCs w:val="24"/>
              <w:lang w:val="en-US" w:eastAsia="zh-CN"/>
            </w:rPr>
            <w:t>8.1环保管理制度及人员分工</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_Toc8259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- 25 -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_Toc1591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bCs/>
              <w:sz w:val="24"/>
              <w:szCs w:val="24"/>
              <w:lang w:val="en-US" w:eastAsia="zh-CN"/>
            </w:rPr>
            <w:t>8.2环境风险应急预案制定</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_Toc1591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- 25 -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_Toc29648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bCs/>
              <w:sz w:val="24"/>
              <w:szCs w:val="24"/>
              <w:lang w:val="en-US" w:eastAsia="zh-CN"/>
            </w:rPr>
            <w:t>8.3绿化、生态恢复措施及恢复情况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_Toc29648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- 25 -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_Toc1305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表九 验收监测结论及建议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_Toc1305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- 26 -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_Toc22958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bCs/>
              <w:sz w:val="24"/>
              <w:szCs w:val="24"/>
              <w:lang w:val="en-US" w:eastAsia="zh-CN"/>
            </w:rPr>
            <w:t>9.1环保设施调试效果：</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_Toc22958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- 26 -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_Toc16020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bCs/>
              <w:sz w:val="24"/>
              <w:szCs w:val="24"/>
              <w:lang w:val="en-US" w:eastAsia="zh-CN"/>
            </w:rPr>
            <w:t>9.1.1废水</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_Toc16020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- 26 -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_Toc13345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bCs/>
              <w:sz w:val="24"/>
              <w:szCs w:val="24"/>
              <w:lang w:val="en-US" w:eastAsia="zh-CN"/>
            </w:rPr>
            <w:t>9.1.2废气</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_Toc13345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- 26 -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_Toc31151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bCs/>
              <w:sz w:val="24"/>
              <w:szCs w:val="24"/>
              <w:lang w:val="en-US" w:eastAsia="zh-CN"/>
            </w:rPr>
            <w:t>9.1.3噪声</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_Toc31151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- 26 -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_Toc1974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bCs/>
              <w:sz w:val="24"/>
              <w:szCs w:val="24"/>
              <w:lang w:val="en-US" w:eastAsia="zh-CN"/>
            </w:rPr>
            <w:t>9.1.4固体废物</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_Toc1974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- 27 -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_Toc3814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bCs/>
              <w:sz w:val="24"/>
              <w:szCs w:val="24"/>
              <w:lang w:val="en-US" w:eastAsia="zh-CN"/>
            </w:rPr>
            <w:t>9.1.5排放总量</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_Toc3814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- 27 -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_Toc4175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bCs/>
              <w:sz w:val="24"/>
              <w:szCs w:val="24"/>
              <w:lang w:val="en-US" w:eastAsia="zh-CN"/>
            </w:rPr>
            <w:t>9.2验收结论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_Toc4175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- 27 -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_Toc27281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bCs/>
              <w:sz w:val="24"/>
              <w:szCs w:val="24"/>
              <w:lang w:val="en-US" w:eastAsia="zh-CN"/>
            </w:rPr>
            <w:t>9.3建议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_Toc27281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- 27 -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_Toc2926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附图1  项目地理位置图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_Toc2926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- 29 -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_Toc32451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附图2  项目平面布置图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_Toc32451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- 30 -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_Toc18470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附图3  周围敏感点情况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_Toc18470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- 31 -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_Toc2504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附件1  检测报告</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_Toc2504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- 32 -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_Toc5038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附件2  环评批复</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_Toc5038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- 40 -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30"/>
            <w:tabs>
              <w:tab w:val="right" w:leader="dot" w:pos="8306"/>
            </w:tabs>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\l _Toc20746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附件3  排污许可</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_Toc20746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- 44 -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fldChar w:fldCharType="end"/>
          </w:r>
        </w:p>
        <w:p>
          <w:pPr>
            <w:pStyle w:val="26"/>
            <w:spacing w:line="360" w:lineRule="auto"/>
            <w:rPr>
              <w:rFonts w:hint="eastAsia" w:ascii="宋体" w:hAnsi="Arial" w:cs="Arial" w:eastAsiaTheme="minorEastAsia"/>
              <w:b/>
              <w:bCs/>
              <w:kern w:val="2"/>
              <w:sz w:val="24"/>
              <w:szCs w:val="24"/>
              <w:lang w:val="en-US" w:eastAsia="zh-CN" w:bidi="ar-SA"/>
            </w:rPr>
          </w:pPr>
          <w:r>
            <w:rPr>
              <w:rFonts w:hint="default" w:ascii="Times New Roman" w:hAnsi="Times New Roman" w:eastAsia="宋体" w:cs="Times New Roman"/>
              <w:sz w:val="24"/>
              <w:szCs w:val="24"/>
              <w:lang w:val="en-US" w:eastAsia="zh-CN"/>
            </w:rPr>
            <w:fldChar w:fldCharType="end"/>
          </w:r>
        </w:p>
      </w:sdtContent>
    </w:sdt>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7033"/>
        </w:tabs>
        <w:bidi w:val="0"/>
        <w:jc w:val="left"/>
        <w:rPr>
          <w:rFonts w:hint="eastAsia"/>
          <w:lang w:val="en-US" w:eastAsia="zh-CN"/>
        </w:rPr>
        <w:sectPr>
          <w:headerReference r:id="rId6" w:type="default"/>
          <w:pgSz w:w="11906" w:h="16838"/>
          <w:pgMar w:top="1417" w:right="1531" w:bottom="1417" w:left="1531"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lang w:val="en-US" w:eastAsia="zh-CN"/>
        </w:rPr>
        <w:tab/>
      </w:r>
    </w:p>
    <w:p>
      <w:pPr>
        <w:outlineLvl w:val="0"/>
        <w:rPr>
          <w:rFonts w:hint="default" w:ascii="Times New Roman" w:hAnsi="Times New Roman" w:eastAsia="宋体" w:cs="Times New Roman"/>
          <w:b/>
          <w:color w:val="000000"/>
          <w:sz w:val="28"/>
          <w:szCs w:val="28"/>
          <w:lang w:val="en-US" w:eastAsia="zh-CN"/>
        </w:rPr>
      </w:pPr>
      <w:bookmarkStart w:id="0" w:name="_Toc305"/>
      <w:bookmarkStart w:id="1" w:name="_Toc21003"/>
      <w:bookmarkStart w:id="2" w:name="_Toc32359"/>
      <w:r>
        <w:rPr>
          <w:rFonts w:hint="default" w:ascii="Times New Roman" w:hAnsi="Times New Roman" w:eastAsia="宋体" w:cs="Times New Roman"/>
          <w:b/>
          <w:color w:val="000000"/>
          <w:sz w:val="28"/>
          <w:szCs w:val="28"/>
          <w:lang w:val="en-US" w:eastAsia="zh-CN"/>
        </w:rPr>
        <w:t>表一 项目基本信息</w:t>
      </w:r>
      <w:bookmarkEnd w:id="0"/>
      <w:bookmarkEnd w:id="1"/>
      <w:bookmarkEnd w:id="2"/>
    </w:p>
    <w:tbl>
      <w:tblPr>
        <w:tblStyle w:val="23"/>
        <w:tblW w:w="9599" w:type="dxa"/>
        <w:tblInd w:w="-289"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78"/>
        <w:gridCol w:w="1724"/>
        <w:gridCol w:w="995"/>
        <w:gridCol w:w="565"/>
        <w:gridCol w:w="1276"/>
        <w:gridCol w:w="851"/>
        <w:gridCol w:w="251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8" w:type="dxa"/>
            <w:tcBorders>
              <w:tl2br w:val="nil"/>
              <w:tr2bl w:val="nil"/>
            </w:tcBorders>
            <w:noWrap w:val="0"/>
            <w:vAlign w:val="center"/>
          </w:tcPr>
          <w:p>
            <w:pPr>
              <w:spacing w:line="32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建设项目名称</w:t>
            </w:r>
          </w:p>
        </w:tc>
        <w:tc>
          <w:tcPr>
            <w:tcW w:w="7921" w:type="dxa"/>
            <w:gridSpan w:val="6"/>
            <w:tcBorders>
              <w:tl2br w:val="nil"/>
              <w:tr2bl w:val="nil"/>
            </w:tcBorders>
            <w:noWrap w:val="0"/>
            <w:vAlign w:val="center"/>
          </w:tcPr>
          <w:p>
            <w:pPr>
              <w:spacing w:line="320" w:lineRule="exact"/>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lang w:val="en-US" w:eastAsia="zh-CN"/>
              </w:rPr>
              <w:t>年产100万件工艺品项目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8" w:type="dxa"/>
            <w:tcBorders>
              <w:tl2br w:val="nil"/>
              <w:tr2bl w:val="nil"/>
            </w:tcBorders>
            <w:noWrap w:val="0"/>
            <w:vAlign w:val="center"/>
          </w:tcPr>
          <w:p>
            <w:pPr>
              <w:spacing w:line="32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建设单位名称</w:t>
            </w:r>
          </w:p>
        </w:tc>
        <w:tc>
          <w:tcPr>
            <w:tcW w:w="7921" w:type="dxa"/>
            <w:gridSpan w:val="6"/>
            <w:tcBorders>
              <w:tl2br w:val="nil"/>
              <w:tr2bl w:val="nil"/>
            </w:tcBorders>
            <w:noWrap w:val="0"/>
            <w:vAlign w:val="center"/>
          </w:tcPr>
          <w:p>
            <w:pPr>
              <w:spacing w:line="320" w:lineRule="exact"/>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曹县宏赫工艺品有限公司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8" w:type="dxa"/>
            <w:tcBorders>
              <w:tl2br w:val="nil"/>
              <w:tr2bl w:val="nil"/>
            </w:tcBorders>
            <w:noWrap w:val="0"/>
            <w:vAlign w:val="center"/>
          </w:tcPr>
          <w:p>
            <w:pPr>
              <w:spacing w:line="32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建设项目性质</w:t>
            </w:r>
          </w:p>
        </w:tc>
        <w:tc>
          <w:tcPr>
            <w:tcW w:w="7921" w:type="dxa"/>
            <w:gridSpan w:val="6"/>
            <w:tcBorders>
              <w:tl2br w:val="nil"/>
              <w:tr2bl w:val="nil"/>
            </w:tcBorders>
            <w:noWrap w:val="0"/>
            <w:vAlign w:val="center"/>
          </w:tcPr>
          <w:p>
            <w:pPr>
              <w:spacing w:line="32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 xml:space="preserve">新建 </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改扩建</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 xml:space="preserve">技改 </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迁建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8" w:type="dxa"/>
            <w:tcBorders>
              <w:tl2br w:val="nil"/>
              <w:tr2bl w:val="nil"/>
            </w:tcBorders>
            <w:noWrap w:val="0"/>
            <w:vAlign w:val="center"/>
          </w:tcPr>
          <w:p>
            <w:pPr>
              <w:spacing w:line="32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建设地点</w:t>
            </w:r>
          </w:p>
        </w:tc>
        <w:tc>
          <w:tcPr>
            <w:tcW w:w="7921" w:type="dxa"/>
            <w:gridSpan w:val="6"/>
            <w:tcBorders>
              <w:tl2br w:val="nil"/>
              <w:tr2bl w:val="nil"/>
            </w:tcBorders>
            <w:noWrap w:val="0"/>
            <w:vAlign w:val="center"/>
          </w:tcPr>
          <w:p>
            <w:pPr>
              <w:spacing w:line="320" w:lineRule="exact"/>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山东省菏泽市曹县韩集镇工业园区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8" w:type="dxa"/>
            <w:tcBorders>
              <w:tl2br w:val="nil"/>
              <w:tr2bl w:val="nil"/>
            </w:tcBorders>
            <w:noWrap w:val="0"/>
            <w:vAlign w:val="center"/>
          </w:tcPr>
          <w:p>
            <w:pPr>
              <w:spacing w:line="320" w:lineRule="exact"/>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主要产品名称</w:t>
            </w:r>
          </w:p>
        </w:tc>
        <w:tc>
          <w:tcPr>
            <w:tcW w:w="7921" w:type="dxa"/>
            <w:gridSpan w:val="6"/>
            <w:tcBorders>
              <w:tl2br w:val="nil"/>
              <w:tr2bl w:val="nil"/>
            </w:tcBorders>
            <w:noWrap w:val="0"/>
            <w:vAlign w:val="center"/>
          </w:tcPr>
          <w:p>
            <w:pPr>
              <w:spacing w:line="320" w:lineRule="exact"/>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铁制工艺品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8" w:type="dxa"/>
            <w:tcBorders>
              <w:tl2br w:val="nil"/>
              <w:tr2bl w:val="nil"/>
            </w:tcBorders>
            <w:noWrap w:val="0"/>
            <w:vAlign w:val="center"/>
          </w:tcPr>
          <w:p>
            <w:pPr>
              <w:spacing w:line="320" w:lineRule="exact"/>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设计生产能力</w:t>
            </w:r>
          </w:p>
        </w:tc>
        <w:tc>
          <w:tcPr>
            <w:tcW w:w="7921" w:type="dxa"/>
            <w:gridSpan w:val="6"/>
            <w:tcBorders>
              <w:tl2br w:val="nil"/>
              <w:tr2bl w:val="nil"/>
            </w:tcBorders>
            <w:noWrap w:val="0"/>
            <w:vAlign w:val="center"/>
          </w:tcPr>
          <w:p>
            <w:pPr>
              <w:spacing w:line="320" w:lineRule="exact"/>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年产100万件</w:t>
            </w:r>
            <w:r>
              <w:rPr>
                <w:rFonts w:hint="eastAsia" w:ascii="Times New Roman" w:hAnsi="Times New Roman" w:eastAsia="宋体" w:cs="Times New Roman"/>
                <w:sz w:val="24"/>
                <w:szCs w:val="24"/>
                <w:lang w:val="en-US" w:eastAsia="zh-CN"/>
              </w:rPr>
              <w:t>铁制工艺品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8" w:type="dxa"/>
            <w:tcBorders>
              <w:tl2br w:val="nil"/>
              <w:tr2bl w:val="nil"/>
            </w:tcBorders>
            <w:noWrap w:val="0"/>
            <w:vAlign w:val="center"/>
          </w:tcPr>
          <w:p>
            <w:pPr>
              <w:spacing w:line="320" w:lineRule="exact"/>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实际生产能力</w:t>
            </w:r>
          </w:p>
        </w:tc>
        <w:tc>
          <w:tcPr>
            <w:tcW w:w="7921" w:type="dxa"/>
            <w:gridSpan w:val="6"/>
            <w:tcBorders>
              <w:tl2br w:val="nil"/>
              <w:tr2bl w:val="nil"/>
            </w:tcBorders>
            <w:noWrap w:val="0"/>
            <w:vAlign w:val="center"/>
          </w:tcPr>
          <w:p>
            <w:pPr>
              <w:spacing w:line="320" w:lineRule="exact"/>
              <w:jc w:val="center"/>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年产100万件</w:t>
            </w:r>
            <w:r>
              <w:rPr>
                <w:rFonts w:hint="eastAsia" w:ascii="Times New Roman" w:hAnsi="Times New Roman" w:eastAsia="宋体" w:cs="Times New Roman"/>
                <w:sz w:val="24"/>
                <w:szCs w:val="24"/>
                <w:lang w:val="en-US" w:eastAsia="zh-CN"/>
              </w:rPr>
              <w:t>铁制工艺品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8" w:type="dxa"/>
            <w:tcBorders>
              <w:tl2br w:val="nil"/>
              <w:tr2bl w:val="nil"/>
            </w:tcBorders>
            <w:noWrap w:val="0"/>
            <w:vAlign w:val="center"/>
          </w:tcPr>
          <w:p>
            <w:pPr>
              <w:spacing w:line="32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开工建设时间</w:t>
            </w:r>
          </w:p>
        </w:tc>
        <w:tc>
          <w:tcPr>
            <w:tcW w:w="2719" w:type="dxa"/>
            <w:gridSpan w:val="2"/>
            <w:tcBorders>
              <w:tl2br w:val="nil"/>
              <w:tr2bl w:val="nil"/>
            </w:tcBorders>
            <w:noWrap w:val="0"/>
            <w:vAlign w:val="center"/>
          </w:tcPr>
          <w:p>
            <w:pPr>
              <w:spacing w:line="320" w:lineRule="exact"/>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t>20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21</w:t>
            </w:r>
            <w:r>
              <w:rPr>
                <w:rFonts w:hint="default" w:ascii="Times New Roman" w:hAnsi="Times New Roman" w:eastAsia="宋体" w:cs="Times New Roman"/>
                <w:color w:val="000000" w:themeColor="text1"/>
                <w:sz w:val="24"/>
                <w:szCs w:val="24"/>
                <w14:textFill>
                  <w14:solidFill>
                    <w14:schemeClr w14:val="tx1"/>
                  </w14:solidFill>
                </w14:textFill>
              </w:rPr>
              <w:t>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14:textFill>
                  <w14:solidFill>
                    <w14:schemeClr w14:val="tx1"/>
                  </w14:solidFill>
                </w14:textFill>
              </w:rPr>
              <w:t>月</w:t>
            </w:r>
          </w:p>
        </w:tc>
        <w:tc>
          <w:tcPr>
            <w:tcW w:w="1841" w:type="dxa"/>
            <w:gridSpan w:val="2"/>
            <w:tcBorders>
              <w:tl2br w:val="nil"/>
              <w:tr2bl w:val="nil"/>
            </w:tcBorders>
            <w:noWrap w:val="0"/>
            <w:vAlign w:val="center"/>
          </w:tcPr>
          <w:p>
            <w:pPr>
              <w:spacing w:line="320" w:lineRule="exact"/>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竣工时间</w:t>
            </w:r>
          </w:p>
        </w:tc>
        <w:tc>
          <w:tcPr>
            <w:tcW w:w="3361" w:type="dxa"/>
            <w:gridSpan w:val="2"/>
            <w:tcBorders>
              <w:tl2br w:val="nil"/>
              <w:tr2bl w:val="nil"/>
            </w:tcBorders>
            <w:noWrap w:val="0"/>
            <w:vAlign w:val="center"/>
          </w:tcPr>
          <w:p>
            <w:pPr>
              <w:spacing w:line="320" w:lineRule="exact"/>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04</w:t>
            </w:r>
            <w:r>
              <w:rPr>
                <w:rFonts w:hint="default" w:ascii="Times New Roman" w:hAnsi="Times New Roman" w:eastAsia="宋体" w:cs="Times New Roman"/>
                <w:color w:val="000000" w:themeColor="text1"/>
                <w:sz w:val="24"/>
                <w:szCs w:val="24"/>
                <w14:textFill>
                  <w14:solidFill>
                    <w14:schemeClr w14:val="tx1"/>
                  </w14:solidFill>
                </w14:textFill>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78" w:type="dxa"/>
            <w:tcBorders>
              <w:tl2br w:val="nil"/>
              <w:tr2bl w:val="nil"/>
            </w:tcBorders>
            <w:noWrap w:val="0"/>
            <w:vAlign w:val="center"/>
          </w:tcPr>
          <w:p>
            <w:pPr>
              <w:spacing w:line="32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调试时间</w:t>
            </w:r>
          </w:p>
        </w:tc>
        <w:tc>
          <w:tcPr>
            <w:tcW w:w="2719" w:type="dxa"/>
            <w:gridSpan w:val="2"/>
            <w:tcBorders>
              <w:tl2br w:val="nil"/>
              <w:tr2bl w:val="nil"/>
            </w:tcBorders>
            <w:noWrap w:val="0"/>
            <w:vAlign w:val="center"/>
          </w:tcPr>
          <w:p>
            <w:pPr>
              <w:spacing w:line="320" w:lineRule="exact"/>
              <w:jc w:val="center"/>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20</w:t>
            </w:r>
            <w:r>
              <w:rPr>
                <w:rFonts w:hint="default"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04</w:t>
            </w:r>
            <w:r>
              <w:rPr>
                <w:rFonts w:hint="default"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至</w:t>
            </w:r>
          </w:p>
          <w:p>
            <w:pPr>
              <w:spacing w:line="320" w:lineRule="exact"/>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2022年06月</w:t>
            </w:r>
          </w:p>
        </w:tc>
        <w:tc>
          <w:tcPr>
            <w:tcW w:w="1841" w:type="dxa"/>
            <w:gridSpan w:val="2"/>
            <w:tcBorders>
              <w:tl2br w:val="nil"/>
              <w:tr2bl w:val="nil"/>
            </w:tcBorders>
            <w:noWrap w:val="0"/>
            <w:vAlign w:val="center"/>
          </w:tcPr>
          <w:p>
            <w:pPr>
              <w:spacing w:line="320" w:lineRule="exact"/>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验收现场</w:t>
            </w:r>
          </w:p>
          <w:p>
            <w:pPr>
              <w:spacing w:line="320" w:lineRule="exact"/>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监测时间</w:t>
            </w:r>
          </w:p>
        </w:tc>
        <w:tc>
          <w:tcPr>
            <w:tcW w:w="3361" w:type="dxa"/>
            <w:gridSpan w:val="2"/>
            <w:tcBorders>
              <w:tl2br w:val="nil"/>
              <w:tr2bl w:val="nil"/>
            </w:tcBorders>
            <w:noWrap w:val="0"/>
            <w:vAlign w:val="center"/>
          </w:tcPr>
          <w:p>
            <w:pPr>
              <w:spacing w:line="320" w:lineRule="exact"/>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2022.04.18</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2022.04.19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78" w:type="dxa"/>
            <w:tcBorders>
              <w:tl2br w:val="nil"/>
              <w:tr2bl w:val="nil"/>
            </w:tcBorders>
            <w:noWrap w:val="0"/>
            <w:vAlign w:val="center"/>
          </w:tcPr>
          <w:p>
            <w:pPr>
              <w:spacing w:line="32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环评报告表</w:t>
            </w:r>
          </w:p>
          <w:p>
            <w:pPr>
              <w:spacing w:line="32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编制单位</w:t>
            </w:r>
          </w:p>
        </w:tc>
        <w:tc>
          <w:tcPr>
            <w:tcW w:w="2719" w:type="dxa"/>
            <w:gridSpan w:val="2"/>
            <w:tcBorders>
              <w:tl2br w:val="nil"/>
              <w:tr2bl w:val="nil"/>
            </w:tcBorders>
            <w:noWrap w:val="0"/>
            <w:vAlign w:val="center"/>
          </w:tcPr>
          <w:p>
            <w:pPr>
              <w:spacing w:line="320" w:lineRule="exact"/>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 菏泽中森环保咨询</w:t>
            </w:r>
          </w:p>
          <w:p>
            <w:pPr>
              <w:spacing w:line="320" w:lineRule="exact"/>
              <w:jc w:val="center"/>
              <w:rPr>
                <w:rFonts w:hint="default" w:ascii="Times New Roman" w:hAnsi="Times New Roman" w:eastAsia="宋体" w:cs="Times New Roman"/>
                <w:color w:val="auto"/>
                <w:sz w:val="24"/>
                <w:szCs w:val="24"/>
                <w:lang w:val="en-US"/>
              </w:rPr>
            </w:pPr>
            <w:r>
              <w:rPr>
                <w:rFonts w:hint="eastAsia" w:ascii="Times New Roman" w:hAnsi="Times New Roman" w:eastAsia="宋体" w:cs="Times New Roman"/>
                <w:color w:val="auto"/>
                <w:sz w:val="24"/>
                <w:szCs w:val="24"/>
                <w:lang w:val="en-US" w:eastAsia="zh-CN"/>
              </w:rPr>
              <w:t>有限公司</w:t>
            </w:r>
          </w:p>
        </w:tc>
        <w:tc>
          <w:tcPr>
            <w:tcW w:w="1841" w:type="dxa"/>
            <w:gridSpan w:val="2"/>
            <w:tcBorders>
              <w:tl2br w:val="nil"/>
              <w:tr2bl w:val="nil"/>
            </w:tcBorders>
            <w:noWrap w:val="0"/>
            <w:vAlign w:val="center"/>
          </w:tcPr>
          <w:p>
            <w:pPr>
              <w:spacing w:line="320" w:lineRule="exact"/>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环评报告表</w:t>
            </w:r>
          </w:p>
          <w:p>
            <w:pPr>
              <w:spacing w:line="320" w:lineRule="exact"/>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编制时间</w:t>
            </w:r>
          </w:p>
        </w:tc>
        <w:tc>
          <w:tcPr>
            <w:tcW w:w="3361" w:type="dxa"/>
            <w:gridSpan w:val="2"/>
            <w:tcBorders>
              <w:tl2br w:val="nil"/>
              <w:tr2bl w:val="nil"/>
            </w:tcBorders>
            <w:noWrap w:val="0"/>
            <w:vAlign w:val="center"/>
          </w:tcPr>
          <w:p>
            <w:pPr>
              <w:spacing w:line="320" w:lineRule="exact"/>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21</w:t>
            </w:r>
            <w:r>
              <w:rPr>
                <w:rFonts w:hint="default" w:ascii="Times New Roman" w:hAnsi="Times New Roman" w:eastAsia="宋体" w:cs="Times New Roman"/>
                <w:color w:val="000000" w:themeColor="text1"/>
                <w:sz w:val="24"/>
                <w:szCs w:val="24"/>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78" w:type="dxa"/>
            <w:tcBorders>
              <w:tl2br w:val="nil"/>
              <w:tr2bl w:val="nil"/>
            </w:tcBorders>
            <w:noWrap w:val="0"/>
            <w:vAlign w:val="center"/>
          </w:tcPr>
          <w:p>
            <w:pPr>
              <w:spacing w:line="32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环评报告表</w:t>
            </w:r>
          </w:p>
          <w:p>
            <w:pPr>
              <w:spacing w:line="32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审批部门</w:t>
            </w:r>
          </w:p>
        </w:tc>
        <w:tc>
          <w:tcPr>
            <w:tcW w:w="2719" w:type="dxa"/>
            <w:gridSpan w:val="2"/>
            <w:tcBorders>
              <w:tl2br w:val="nil"/>
              <w:tr2bl w:val="nil"/>
            </w:tcBorders>
            <w:noWrap w:val="0"/>
            <w:vAlign w:val="center"/>
          </w:tcPr>
          <w:p>
            <w:pPr>
              <w:spacing w:line="320" w:lineRule="exact"/>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kern w:val="0"/>
                <w:sz w:val="24"/>
                <w:lang w:val="en-US" w:eastAsia="zh-CN"/>
              </w:rPr>
              <w:t>曹县行政审批服务局</w:t>
            </w:r>
          </w:p>
        </w:tc>
        <w:tc>
          <w:tcPr>
            <w:tcW w:w="1841" w:type="dxa"/>
            <w:gridSpan w:val="2"/>
            <w:tcBorders>
              <w:tl2br w:val="nil"/>
              <w:tr2bl w:val="nil"/>
            </w:tcBorders>
            <w:noWrap w:val="0"/>
            <w:vAlign w:val="center"/>
          </w:tcPr>
          <w:p>
            <w:pPr>
              <w:spacing w:line="320" w:lineRule="exact"/>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环评报告表</w:t>
            </w:r>
          </w:p>
          <w:p>
            <w:pPr>
              <w:spacing w:line="320" w:lineRule="exact"/>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审批时间</w:t>
            </w:r>
          </w:p>
        </w:tc>
        <w:tc>
          <w:tcPr>
            <w:tcW w:w="3361" w:type="dxa"/>
            <w:gridSpan w:val="2"/>
            <w:tcBorders>
              <w:tl2br w:val="nil"/>
              <w:tr2bl w:val="nil"/>
            </w:tcBorders>
            <w:noWrap w:val="0"/>
            <w:vAlign w:val="center"/>
          </w:tcPr>
          <w:p>
            <w:pPr>
              <w:spacing w:line="320" w:lineRule="exact"/>
              <w:jc w:val="center"/>
              <w:rPr>
                <w:rFonts w:hint="default" w:ascii="Times New Roman" w:hAnsi="Times New Roman" w:eastAsia="宋体" w:cs="Times New Roman"/>
                <w:color w:val="000000" w:themeColor="text1"/>
                <w:sz w:val="24"/>
                <w:szCs w:val="24"/>
                <w:highlight w:val="yellow"/>
                <w:lang w:val="en-US"/>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202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lang w:eastAsia="zh-CN"/>
                <w14:textFill>
                  <w14:solidFill>
                    <w14:schemeClr w14:val="tx1"/>
                  </w14:solidFill>
                </w14:textFill>
              </w:rPr>
              <w:t>年0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w:t>
            </w:r>
            <w:r>
              <w:rPr>
                <w:rFonts w:hint="eastAsia" w:ascii="Times New Roman" w:hAnsi="Times New Roman" w:eastAsia="宋体" w:cs="Times New Roman"/>
                <w:color w:val="000000" w:themeColor="text1"/>
                <w:sz w:val="24"/>
                <w:szCs w:val="24"/>
                <w:lang w:eastAsia="zh-CN"/>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78" w:type="dxa"/>
            <w:tcBorders>
              <w:tl2br w:val="nil"/>
              <w:tr2bl w:val="nil"/>
            </w:tcBorders>
            <w:noWrap w:val="0"/>
            <w:vAlign w:val="center"/>
          </w:tcPr>
          <w:p>
            <w:pPr>
              <w:spacing w:line="32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环保设施</w:t>
            </w:r>
          </w:p>
          <w:p>
            <w:pPr>
              <w:spacing w:line="32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设计单位</w:t>
            </w:r>
          </w:p>
        </w:tc>
        <w:tc>
          <w:tcPr>
            <w:tcW w:w="2719" w:type="dxa"/>
            <w:gridSpan w:val="2"/>
            <w:tcBorders>
              <w:tl2br w:val="nil"/>
              <w:tr2bl w:val="nil"/>
            </w:tcBorders>
            <w:noWrap w:val="0"/>
            <w:vAlign w:val="center"/>
          </w:tcPr>
          <w:p>
            <w:pPr>
              <w:spacing w:line="32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c>
          <w:tcPr>
            <w:tcW w:w="1841" w:type="dxa"/>
            <w:gridSpan w:val="2"/>
            <w:tcBorders>
              <w:tl2br w:val="nil"/>
              <w:tr2bl w:val="nil"/>
            </w:tcBorders>
            <w:noWrap w:val="0"/>
            <w:vAlign w:val="center"/>
          </w:tcPr>
          <w:p>
            <w:pPr>
              <w:spacing w:line="32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环保设施</w:t>
            </w:r>
          </w:p>
          <w:p>
            <w:pPr>
              <w:spacing w:line="32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施工单位</w:t>
            </w:r>
          </w:p>
        </w:tc>
        <w:tc>
          <w:tcPr>
            <w:tcW w:w="3361" w:type="dxa"/>
            <w:gridSpan w:val="2"/>
            <w:tcBorders>
              <w:tl2br w:val="nil"/>
              <w:tr2bl w:val="nil"/>
            </w:tcBorders>
            <w:noWrap w:val="0"/>
            <w:vAlign w:val="center"/>
          </w:tcPr>
          <w:p>
            <w:pPr>
              <w:spacing w:line="32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78" w:type="dxa"/>
            <w:tcBorders>
              <w:tl2br w:val="nil"/>
              <w:tr2bl w:val="nil"/>
            </w:tcBorders>
            <w:noWrap w:val="0"/>
            <w:vAlign w:val="center"/>
          </w:tcPr>
          <w:p>
            <w:pPr>
              <w:spacing w:line="32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投资总概算</w:t>
            </w:r>
          </w:p>
          <w:p>
            <w:pPr>
              <w:spacing w:line="320" w:lineRule="exact"/>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万元</w:t>
            </w:r>
            <w:r>
              <w:rPr>
                <w:rFonts w:hint="eastAsia" w:ascii="Times New Roman" w:hAnsi="Times New Roman" w:eastAsia="宋体" w:cs="Times New Roman"/>
                <w:sz w:val="24"/>
                <w:szCs w:val="24"/>
                <w:lang w:eastAsia="zh-CN"/>
              </w:rPr>
              <w:t>）</w:t>
            </w:r>
          </w:p>
        </w:tc>
        <w:tc>
          <w:tcPr>
            <w:tcW w:w="1724" w:type="dxa"/>
            <w:tcBorders>
              <w:tl2br w:val="nil"/>
              <w:tr2bl w:val="nil"/>
            </w:tcBorders>
            <w:noWrap w:val="0"/>
            <w:vAlign w:val="center"/>
          </w:tcPr>
          <w:p>
            <w:pPr>
              <w:spacing w:line="320" w:lineRule="exact"/>
              <w:jc w:val="center"/>
              <w:rPr>
                <w:rFonts w:hint="default" w:ascii="Times New Roman" w:hAnsi="Times New Roman" w:eastAsia="宋体" w:cs="Times New Roman"/>
                <w:sz w:val="24"/>
                <w:szCs w:val="24"/>
                <w:lang w:val="en-US"/>
              </w:rPr>
            </w:pPr>
            <w:r>
              <w:rPr>
                <w:rFonts w:hint="eastAsia" w:ascii="Times New Roman" w:hAnsi="Times New Roman" w:eastAsia="宋体" w:cs="Times New Roman"/>
                <w:sz w:val="24"/>
                <w:szCs w:val="24"/>
                <w:lang w:val="en-US" w:eastAsia="zh-CN"/>
              </w:rPr>
              <w:t>500</w:t>
            </w:r>
          </w:p>
        </w:tc>
        <w:tc>
          <w:tcPr>
            <w:tcW w:w="1560" w:type="dxa"/>
            <w:gridSpan w:val="2"/>
            <w:tcBorders>
              <w:tl2br w:val="nil"/>
              <w:tr2bl w:val="nil"/>
            </w:tcBorders>
            <w:noWrap w:val="0"/>
            <w:vAlign w:val="center"/>
          </w:tcPr>
          <w:p>
            <w:pPr>
              <w:spacing w:line="32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环保投资</w:t>
            </w:r>
          </w:p>
          <w:p>
            <w:pPr>
              <w:spacing w:line="320" w:lineRule="exact"/>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万元</w:t>
            </w:r>
            <w:r>
              <w:rPr>
                <w:rFonts w:hint="eastAsia" w:ascii="Times New Roman" w:hAnsi="Times New Roman" w:eastAsia="宋体" w:cs="Times New Roman"/>
                <w:sz w:val="24"/>
                <w:szCs w:val="24"/>
                <w:lang w:eastAsia="zh-CN"/>
              </w:rPr>
              <w:t>）</w:t>
            </w:r>
          </w:p>
        </w:tc>
        <w:tc>
          <w:tcPr>
            <w:tcW w:w="1276" w:type="dxa"/>
            <w:tcBorders>
              <w:tl2br w:val="nil"/>
              <w:tr2bl w:val="nil"/>
            </w:tcBorders>
            <w:noWrap w:val="0"/>
            <w:vAlign w:val="center"/>
          </w:tcPr>
          <w:p>
            <w:pPr>
              <w:spacing w:line="32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70</w:t>
            </w:r>
          </w:p>
        </w:tc>
        <w:tc>
          <w:tcPr>
            <w:tcW w:w="851" w:type="dxa"/>
            <w:tcBorders>
              <w:tl2br w:val="nil"/>
              <w:tr2bl w:val="nil"/>
            </w:tcBorders>
            <w:noWrap w:val="0"/>
            <w:vAlign w:val="center"/>
          </w:tcPr>
          <w:p>
            <w:pPr>
              <w:spacing w:line="32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比例</w:t>
            </w:r>
          </w:p>
        </w:tc>
        <w:tc>
          <w:tcPr>
            <w:tcW w:w="2510"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14</w:t>
            </w:r>
            <w:r>
              <w:rPr>
                <w:rFonts w:hint="default" w:ascii="Times New Roman" w:hAnsi="Times New Roman" w:eastAsia="宋体" w:cs="Times New Roman"/>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78" w:type="dxa"/>
            <w:tcBorders>
              <w:tl2br w:val="nil"/>
              <w:tr2bl w:val="nil"/>
            </w:tcBorders>
            <w:noWrap w:val="0"/>
            <w:vAlign w:val="center"/>
          </w:tcPr>
          <w:p>
            <w:pPr>
              <w:spacing w:line="32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实际总概算</w:t>
            </w:r>
          </w:p>
          <w:p>
            <w:pPr>
              <w:spacing w:line="320" w:lineRule="exact"/>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万元</w:t>
            </w:r>
            <w:r>
              <w:rPr>
                <w:rFonts w:hint="eastAsia" w:ascii="Times New Roman" w:hAnsi="Times New Roman" w:eastAsia="宋体" w:cs="Times New Roman"/>
                <w:sz w:val="24"/>
                <w:szCs w:val="24"/>
                <w:lang w:eastAsia="zh-CN"/>
              </w:rPr>
              <w:t>）</w:t>
            </w:r>
          </w:p>
        </w:tc>
        <w:tc>
          <w:tcPr>
            <w:tcW w:w="1724" w:type="dxa"/>
            <w:tcBorders>
              <w:tl2br w:val="nil"/>
              <w:tr2bl w:val="nil"/>
            </w:tcBorders>
            <w:noWrap w:val="0"/>
            <w:vAlign w:val="center"/>
          </w:tcPr>
          <w:p>
            <w:pPr>
              <w:spacing w:line="320" w:lineRule="exact"/>
              <w:jc w:val="center"/>
              <w:rPr>
                <w:rFonts w:hint="default" w:ascii="Times New Roman" w:hAnsi="Times New Roman" w:eastAsia="宋体" w:cs="Times New Roman"/>
                <w:sz w:val="24"/>
                <w:szCs w:val="24"/>
                <w:lang w:val="en-US"/>
              </w:rPr>
            </w:pPr>
            <w:r>
              <w:rPr>
                <w:rFonts w:hint="eastAsia" w:ascii="Times New Roman" w:hAnsi="Times New Roman" w:eastAsia="宋体" w:cs="Times New Roman"/>
                <w:sz w:val="24"/>
                <w:szCs w:val="24"/>
                <w:lang w:val="en-US" w:eastAsia="zh-CN"/>
              </w:rPr>
              <w:t>500</w:t>
            </w:r>
          </w:p>
        </w:tc>
        <w:tc>
          <w:tcPr>
            <w:tcW w:w="1560" w:type="dxa"/>
            <w:gridSpan w:val="2"/>
            <w:tcBorders>
              <w:tl2br w:val="nil"/>
              <w:tr2bl w:val="nil"/>
            </w:tcBorders>
            <w:noWrap w:val="0"/>
            <w:vAlign w:val="center"/>
          </w:tcPr>
          <w:p>
            <w:pPr>
              <w:spacing w:line="32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环保投资</w:t>
            </w:r>
          </w:p>
          <w:p>
            <w:pPr>
              <w:spacing w:line="320" w:lineRule="exact"/>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万元</w:t>
            </w:r>
            <w:r>
              <w:rPr>
                <w:rFonts w:hint="eastAsia" w:ascii="Times New Roman" w:hAnsi="Times New Roman" w:eastAsia="宋体" w:cs="Times New Roman"/>
                <w:sz w:val="24"/>
                <w:szCs w:val="24"/>
                <w:lang w:eastAsia="zh-CN"/>
              </w:rPr>
              <w:t>）</w:t>
            </w:r>
          </w:p>
        </w:tc>
        <w:tc>
          <w:tcPr>
            <w:tcW w:w="1276" w:type="dxa"/>
            <w:tcBorders>
              <w:tl2br w:val="nil"/>
              <w:tr2bl w:val="nil"/>
            </w:tcBorders>
            <w:noWrap w:val="0"/>
            <w:vAlign w:val="center"/>
          </w:tcPr>
          <w:p>
            <w:pPr>
              <w:spacing w:line="32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50</w:t>
            </w:r>
          </w:p>
        </w:tc>
        <w:tc>
          <w:tcPr>
            <w:tcW w:w="851" w:type="dxa"/>
            <w:tcBorders>
              <w:tl2br w:val="nil"/>
              <w:tr2bl w:val="nil"/>
            </w:tcBorders>
            <w:noWrap w:val="0"/>
            <w:vAlign w:val="center"/>
          </w:tcPr>
          <w:p>
            <w:pPr>
              <w:spacing w:line="320" w:lineRule="exact"/>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比例</w:t>
            </w:r>
          </w:p>
        </w:tc>
        <w:tc>
          <w:tcPr>
            <w:tcW w:w="2510"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78" w:type="dxa"/>
            <w:vMerge w:val="restart"/>
            <w:tcBorders>
              <w:tl2br w:val="nil"/>
              <w:tr2bl w:val="nil"/>
            </w:tcBorders>
            <w:noWrap w:val="0"/>
            <w:vAlign w:val="center"/>
          </w:tcPr>
          <w:p>
            <w:pPr>
              <w:spacing w:line="320" w:lineRule="exact"/>
              <w:jc w:val="center"/>
              <w:rPr>
                <w:rFonts w:hint="default" w:ascii="Times New Roman" w:hAnsi="Times New Roman" w:eastAsia="宋体" w:cs="Times New Roman"/>
                <w:sz w:val="24"/>
                <w:szCs w:val="24"/>
                <w:lang w:val="en-US" w:eastAsia="zh-CN"/>
              </w:rPr>
            </w:pPr>
          </w:p>
          <w:p>
            <w:pPr>
              <w:spacing w:line="320" w:lineRule="exact"/>
              <w:jc w:val="center"/>
              <w:rPr>
                <w:rFonts w:hint="default" w:ascii="Times New Roman" w:hAnsi="Times New Roman" w:eastAsia="宋体" w:cs="Times New Roman"/>
                <w:sz w:val="24"/>
                <w:szCs w:val="24"/>
                <w:lang w:val="en-US" w:eastAsia="zh-CN"/>
              </w:rPr>
            </w:pPr>
          </w:p>
          <w:p>
            <w:pPr>
              <w:spacing w:line="320" w:lineRule="exact"/>
              <w:jc w:val="center"/>
              <w:rPr>
                <w:rFonts w:hint="default" w:ascii="Times New Roman" w:hAnsi="Times New Roman" w:eastAsia="宋体" w:cs="Times New Roman"/>
                <w:sz w:val="24"/>
                <w:szCs w:val="24"/>
                <w:lang w:val="en-US" w:eastAsia="zh-CN"/>
              </w:rPr>
            </w:pPr>
          </w:p>
          <w:p>
            <w:pPr>
              <w:spacing w:line="320" w:lineRule="exact"/>
              <w:jc w:val="center"/>
              <w:rPr>
                <w:rFonts w:hint="default" w:ascii="Times New Roman" w:hAnsi="Times New Roman" w:eastAsia="宋体" w:cs="Times New Roman"/>
                <w:sz w:val="24"/>
                <w:szCs w:val="24"/>
                <w:lang w:val="en-US" w:eastAsia="zh-CN"/>
              </w:rPr>
            </w:pPr>
          </w:p>
          <w:p>
            <w:pPr>
              <w:spacing w:line="320" w:lineRule="exact"/>
              <w:jc w:val="center"/>
              <w:rPr>
                <w:rFonts w:hint="default" w:ascii="Times New Roman" w:hAnsi="Times New Roman" w:eastAsia="宋体" w:cs="Times New Roman"/>
                <w:sz w:val="24"/>
                <w:szCs w:val="24"/>
                <w:lang w:val="en-US" w:eastAsia="zh-CN"/>
              </w:rPr>
            </w:pPr>
          </w:p>
          <w:p>
            <w:pPr>
              <w:spacing w:line="320" w:lineRule="exact"/>
              <w:jc w:val="center"/>
              <w:rPr>
                <w:rFonts w:hint="default" w:ascii="Times New Roman" w:hAnsi="Times New Roman" w:eastAsia="宋体" w:cs="Times New Roman"/>
                <w:sz w:val="24"/>
                <w:szCs w:val="24"/>
                <w:lang w:val="en-US" w:eastAsia="zh-CN"/>
              </w:rPr>
            </w:pPr>
          </w:p>
          <w:p>
            <w:pPr>
              <w:spacing w:line="320" w:lineRule="exact"/>
              <w:jc w:val="center"/>
              <w:rPr>
                <w:rFonts w:hint="default" w:ascii="Times New Roman" w:hAnsi="Times New Roman" w:eastAsia="宋体" w:cs="Times New Roman"/>
                <w:sz w:val="24"/>
                <w:szCs w:val="24"/>
                <w:lang w:val="en-US" w:eastAsia="zh-CN"/>
              </w:rPr>
            </w:pPr>
          </w:p>
          <w:p>
            <w:pPr>
              <w:spacing w:line="320" w:lineRule="exact"/>
              <w:jc w:val="both"/>
              <w:rPr>
                <w:rFonts w:hint="default" w:ascii="Times New Roman" w:hAnsi="Times New Roman" w:eastAsia="宋体" w:cs="Times New Roman"/>
                <w:sz w:val="24"/>
                <w:szCs w:val="24"/>
                <w:lang w:val="en-US" w:eastAsia="zh-CN"/>
              </w:rPr>
            </w:pPr>
          </w:p>
          <w:p>
            <w:pPr>
              <w:spacing w:line="320" w:lineRule="exact"/>
              <w:jc w:val="center"/>
              <w:rPr>
                <w:rFonts w:hint="default" w:ascii="Times New Roman" w:hAnsi="Times New Roman" w:eastAsia="宋体" w:cs="Times New Roman"/>
                <w:sz w:val="24"/>
                <w:szCs w:val="24"/>
                <w:lang w:val="en-US" w:eastAsia="zh-CN"/>
              </w:rPr>
            </w:pPr>
          </w:p>
          <w:p>
            <w:pPr>
              <w:spacing w:line="32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验收监测依据</w:t>
            </w:r>
          </w:p>
          <w:p>
            <w:pPr>
              <w:spacing w:line="320" w:lineRule="exact"/>
              <w:jc w:val="center"/>
              <w:rPr>
                <w:rFonts w:hint="default" w:ascii="Times New Roman" w:hAnsi="Times New Roman" w:eastAsia="宋体" w:cs="Times New Roman"/>
                <w:sz w:val="24"/>
                <w:szCs w:val="24"/>
                <w:lang w:val="en-US" w:eastAsia="zh-CN"/>
              </w:rPr>
            </w:pPr>
          </w:p>
          <w:p>
            <w:pPr>
              <w:spacing w:line="320" w:lineRule="exact"/>
              <w:jc w:val="center"/>
              <w:rPr>
                <w:rFonts w:hint="default" w:ascii="Times New Roman" w:hAnsi="Times New Roman" w:eastAsia="宋体" w:cs="Times New Roman"/>
                <w:sz w:val="24"/>
                <w:szCs w:val="24"/>
                <w:lang w:val="en-US" w:eastAsia="zh-CN"/>
              </w:rPr>
            </w:pPr>
          </w:p>
          <w:p>
            <w:pPr>
              <w:spacing w:line="320" w:lineRule="exact"/>
              <w:jc w:val="center"/>
              <w:rPr>
                <w:rFonts w:hint="default" w:ascii="Times New Roman" w:hAnsi="Times New Roman" w:eastAsia="宋体" w:cs="Times New Roman"/>
                <w:sz w:val="24"/>
                <w:szCs w:val="24"/>
                <w:lang w:val="en-US" w:eastAsia="zh-CN"/>
              </w:rPr>
            </w:pPr>
          </w:p>
          <w:p>
            <w:pPr>
              <w:spacing w:line="320" w:lineRule="exact"/>
              <w:jc w:val="center"/>
              <w:rPr>
                <w:rFonts w:hint="default" w:ascii="Times New Roman" w:hAnsi="Times New Roman" w:eastAsia="宋体" w:cs="Times New Roman"/>
                <w:sz w:val="24"/>
                <w:szCs w:val="24"/>
                <w:lang w:val="en-US" w:eastAsia="zh-CN"/>
              </w:rPr>
            </w:pPr>
          </w:p>
          <w:p>
            <w:pPr>
              <w:spacing w:line="320" w:lineRule="exact"/>
              <w:jc w:val="center"/>
              <w:rPr>
                <w:rFonts w:hint="default" w:ascii="Times New Roman" w:hAnsi="Times New Roman" w:eastAsia="宋体" w:cs="Times New Roman"/>
                <w:sz w:val="24"/>
                <w:szCs w:val="24"/>
                <w:lang w:val="en-US" w:eastAsia="zh-CN"/>
              </w:rPr>
            </w:pPr>
          </w:p>
          <w:p>
            <w:pPr>
              <w:spacing w:line="320" w:lineRule="exact"/>
              <w:jc w:val="center"/>
              <w:rPr>
                <w:rFonts w:hint="default" w:ascii="Times New Roman" w:hAnsi="Times New Roman" w:eastAsia="宋体" w:cs="Times New Roman"/>
                <w:sz w:val="24"/>
                <w:szCs w:val="24"/>
                <w:lang w:val="en-US" w:eastAsia="zh-CN"/>
              </w:rPr>
            </w:pPr>
          </w:p>
          <w:p>
            <w:pPr>
              <w:spacing w:line="320" w:lineRule="exact"/>
              <w:jc w:val="center"/>
              <w:rPr>
                <w:rFonts w:hint="default" w:ascii="Times New Roman" w:hAnsi="Times New Roman" w:eastAsia="宋体" w:cs="Times New Roman"/>
                <w:sz w:val="24"/>
                <w:szCs w:val="24"/>
                <w:lang w:val="en-US" w:eastAsia="zh-CN"/>
              </w:rPr>
            </w:pPr>
          </w:p>
          <w:p>
            <w:pPr>
              <w:spacing w:line="320" w:lineRule="exact"/>
              <w:jc w:val="center"/>
              <w:rPr>
                <w:rFonts w:hint="default" w:ascii="Times New Roman" w:hAnsi="Times New Roman" w:eastAsia="宋体" w:cs="Times New Roman"/>
                <w:sz w:val="24"/>
                <w:szCs w:val="24"/>
                <w:lang w:val="en-US" w:eastAsia="zh-CN"/>
              </w:rPr>
            </w:pPr>
          </w:p>
          <w:p>
            <w:pPr>
              <w:spacing w:line="320" w:lineRule="exact"/>
              <w:jc w:val="center"/>
              <w:rPr>
                <w:rFonts w:hint="default" w:ascii="Times New Roman" w:hAnsi="Times New Roman" w:eastAsia="宋体" w:cs="Times New Roman"/>
                <w:sz w:val="24"/>
                <w:szCs w:val="24"/>
                <w:lang w:val="en-US" w:eastAsia="zh-CN"/>
              </w:rPr>
            </w:pPr>
          </w:p>
          <w:p>
            <w:pPr>
              <w:spacing w:line="320" w:lineRule="exact"/>
              <w:jc w:val="center"/>
              <w:rPr>
                <w:rFonts w:hint="default" w:ascii="Times New Roman" w:hAnsi="Times New Roman" w:eastAsia="宋体" w:cs="Times New Roman"/>
                <w:sz w:val="24"/>
                <w:szCs w:val="24"/>
                <w:lang w:val="en-US" w:eastAsia="zh-CN"/>
              </w:rPr>
            </w:pPr>
          </w:p>
          <w:p>
            <w:pPr>
              <w:spacing w:line="320" w:lineRule="exact"/>
              <w:jc w:val="center"/>
              <w:rPr>
                <w:rFonts w:hint="default" w:ascii="Times New Roman" w:hAnsi="Times New Roman" w:eastAsia="宋体" w:cs="Times New Roman"/>
                <w:sz w:val="24"/>
                <w:szCs w:val="24"/>
                <w:lang w:val="en-US" w:eastAsia="zh-CN"/>
              </w:rPr>
            </w:pPr>
          </w:p>
          <w:p>
            <w:pPr>
              <w:spacing w:line="320" w:lineRule="exact"/>
              <w:jc w:val="center"/>
              <w:rPr>
                <w:rFonts w:hint="default" w:ascii="Times New Roman" w:hAnsi="Times New Roman" w:eastAsia="宋体" w:cs="Times New Roman"/>
                <w:sz w:val="24"/>
                <w:szCs w:val="24"/>
                <w:lang w:val="en-US" w:eastAsia="zh-CN"/>
              </w:rPr>
            </w:pPr>
          </w:p>
          <w:p>
            <w:pPr>
              <w:spacing w:line="320" w:lineRule="exact"/>
              <w:jc w:val="center"/>
              <w:rPr>
                <w:rFonts w:hint="default" w:ascii="Times New Roman" w:hAnsi="Times New Roman" w:eastAsia="宋体" w:cs="Times New Roman"/>
                <w:sz w:val="24"/>
                <w:szCs w:val="24"/>
                <w:lang w:val="en-US" w:eastAsia="zh-CN"/>
              </w:rPr>
            </w:pPr>
          </w:p>
          <w:p>
            <w:pPr>
              <w:spacing w:line="320" w:lineRule="exact"/>
              <w:jc w:val="center"/>
              <w:rPr>
                <w:rFonts w:hint="default" w:ascii="Times New Roman" w:hAnsi="Times New Roman" w:eastAsia="宋体" w:cs="Times New Roman"/>
                <w:sz w:val="24"/>
                <w:szCs w:val="24"/>
                <w:lang w:val="en-US" w:eastAsia="zh-CN"/>
              </w:rPr>
            </w:pPr>
          </w:p>
          <w:p>
            <w:pPr>
              <w:spacing w:line="320" w:lineRule="exact"/>
              <w:jc w:val="center"/>
              <w:rPr>
                <w:rFonts w:hint="default" w:ascii="Times New Roman" w:hAnsi="Times New Roman" w:eastAsia="宋体" w:cs="Times New Roman"/>
                <w:sz w:val="24"/>
                <w:szCs w:val="24"/>
                <w:lang w:val="en-US" w:eastAsia="zh-CN"/>
              </w:rPr>
            </w:pPr>
          </w:p>
          <w:p>
            <w:pPr>
              <w:spacing w:line="320" w:lineRule="exact"/>
              <w:jc w:val="center"/>
              <w:rPr>
                <w:rFonts w:hint="default" w:ascii="Times New Roman" w:hAnsi="Times New Roman" w:eastAsia="宋体" w:cs="Times New Roman"/>
                <w:sz w:val="24"/>
                <w:szCs w:val="24"/>
                <w:lang w:val="en-US" w:eastAsia="zh-CN"/>
              </w:rPr>
            </w:pPr>
          </w:p>
          <w:p>
            <w:pPr>
              <w:spacing w:line="320" w:lineRule="exact"/>
              <w:jc w:val="center"/>
              <w:rPr>
                <w:rFonts w:hint="default" w:ascii="Times New Roman" w:hAnsi="Times New Roman" w:eastAsia="宋体" w:cs="Times New Roman"/>
                <w:sz w:val="24"/>
                <w:szCs w:val="24"/>
                <w:lang w:val="en-US" w:eastAsia="zh-CN"/>
              </w:rPr>
            </w:pPr>
          </w:p>
          <w:p>
            <w:pPr>
              <w:spacing w:line="320" w:lineRule="exact"/>
              <w:jc w:val="center"/>
              <w:rPr>
                <w:rFonts w:hint="default" w:ascii="Times New Roman" w:hAnsi="Times New Roman" w:eastAsia="宋体" w:cs="Times New Roman"/>
                <w:sz w:val="24"/>
                <w:szCs w:val="24"/>
                <w:lang w:val="en-US" w:eastAsia="zh-CN"/>
              </w:rPr>
            </w:pPr>
          </w:p>
          <w:p>
            <w:pPr>
              <w:spacing w:line="320" w:lineRule="exact"/>
              <w:jc w:val="both"/>
              <w:rPr>
                <w:rFonts w:hint="default" w:ascii="Times New Roman" w:hAnsi="Times New Roman" w:eastAsia="宋体" w:cs="Times New Roman"/>
                <w:sz w:val="24"/>
                <w:szCs w:val="24"/>
                <w:lang w:val="en-US" w:eastAsia="zh-CN"/>
              </w:rPr>
            </w:pPr>
          </w:p>
          <w:p>
            <w:pPr>
              <w:spacing w:line="320" w:lineRule="exact"/>
              <w:jc w:val="center"/>
              <w:rPr>
                <w:rFonts w:hint="default" w:ascii="Times New Roman" w:hAnsi="Times New Roman" w:eastAsia="宋体" w:cs="Times New Roman"/>
                <w:sz w:val="24"/>
                <w:szCs w:val="24"/>
                <w:lang w:val="en-US" w:eastAsia="zh-CN"/>
              </w:rPr>
            </w:pPr>
          </w:p>
          <w:p>
            <w:pPr>
              <w:spacing w:line="320" w:lineRule="exact"/>
              <w:jc w:val="center"/>
              <w:rPr>
                <w:rFonts w:hint="default" w:ascii="Times New Roman" w:hAnsi="Times New Roman" w:eastAsia="宋体" w:cs="Times New Roman"/>
                <w:sz w:val="24"/>
                <w:szCs w:val="24"/>
                <w:lang w:val="en-US" w:eastAsia="zh-CN"/>
              </w:rPr>
            </w:pPr>
          </w:p>
          <w:p>
            <w:pPr>
              <w:spacing w:line="320" w:lineRule="exact"/>
              <w:jc w:val="center"/>
              <w:rPr>
                <w:rFonts w:hint="default" w:ascii="Times New Roman" w:hAnsi="Times New Roman" w:eastAsia="宋体" w:cs="Times New Roman"/>
                <w:sz w:val="24"/>
                <w:szCs w:val="24"/>
                <w:lang w:val="en-US" w:eastAsia="zh-CN"/>
              </w:rPr>
            </w:pPr>
          </w:p>
          <w:p>
            <w:pPr>
              <w:pStyle w:val="16"/>
              <w:rPr>
                <w:rFonts w:hint="default" w:ascii="Times New Roman" w:hAnsi="Times New Roman" w:eastAsia="宋体" w:cs="Times New Roman"/>
                <w:sz w:val="24"/>
                <w:szCs w:val="24"/>
                <w:lang w:val="en-US" w:eastAsia="zh-CN"/>
              </w:rPr>
            </w:pPr>
          </w:p>
          <w:p>
            <w:pPr>
              <w:pStyle w:val="17"/>
              <w:rPr>
                <w:rFonts w:hint="default" w:ascii="Times New Roman" w:hAnsi="Times New Roman" w:eastAsia="宋体" w:cs="Times New Roman"/>
                <w:sz w:val="24"/>
                <w:szCs w:val="24"/>
                <w:lang w:val="en-US" w:eastAsia="zh-CN"/>
              </w:rPr>
            </w:pPr>
          </w:p>
          <w:p>
            <w:pPr>
              <w:pStyle w:val="18"/>
              <w:rPr>
                <w:rFonts w:hint="default" w:ascii="Times New Roman" w:hAnsi="Times New Roman" w:eastAsia="宋体" w:cs="Times New Roman"/>
                <w:sz w:val="24"/>
                <w:szCs w:val="24"/>
                <w:lang w:val="en-US" w:eastAsia="zh-CN"/>
              </w:rPr>
            </w:pPr>
          </w:p>
          <w:p>
            <w:pPr>
              <w:rPr>
                <w:rFonts w:hint="default"/>
                <w:lang w:val="en-US" w:eastAsia="zh-CN"/>
              </w:rPr>
            </w:pPr>
          </w:p>
          <w:p>
            <w:pPr>
              <w:spacing w:line="320" w:lineRule="exact"/>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验收标准、标号、级别、</w:t>
            </w:r>
          </w:p>
          <w:p>
            <w:pPr>
              <w:spacing w:line="320" w:lineRule="exact"/>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限值</w:t>
            </w:r>
          </w:p>
          <w:p>
            <w:pPr>
              <w:spacing w:line="320" w:lineRule="exact"/>
              <w:jc w:val="center"/>
              <w:rPr>
                <w:rFonts w:hint="default" w:ascii="Times New Roman" w:hAnsi="Times New Roman" w:eastAsia="宋体" w:cs="Times New Roman"/>
                <w:sz w:val="24"/>
                <w:szCs w:val="24"/>
                <w:lang w:val="en-US" w:eastAsia="zh-CN"/>
              </w:rPr>
            </w:pPr>
          </w:p>
          <w:p>
            <w:pPr>
              <w:spacing w:line="320" w:lineRule="exact"/>
              <w:jc w:val="center"/>
              <w:rPr>
                <w:rFonts w:hint="default" w:ascii="Times New Roman" w:hAnsi="Times New Roman" w:eastAsia="宋体" w:cs="Times New Roman"/>
                <w:sz w:val="24"/>
                <w:szCs w:val="24"/>
                <w:lang w:val="en-US" w:eastAsia="zh-CN"/>
              </w:rPr>
            </w:pPr>
          </w:p>
          <w:p>
            <w:pPr>
              <w:spacing w:line="320" w:lineRule="exact"/>
              <w:jc w:val="center"/>
              <w:rPr>
                <w:rFonts w:hint="default" w:ascii="Times New Roman" w:hAnsi="Times New Roman" w:eastAsia="宋体" w:cs="Times New Roman"/>
                <w:sz w:val="24"/>
                <w:szCs w:val="24"/>
                <w:lang w:val="en-US" w:eastAsia="zh-CN"/>
              </w:rPr>
            </w:pPr>
          </w:p>
          <w:p>
            <w:pPr>
              <w:spacing w:line="320" w:lineRule="exact"/>
              <w:jc w:val="center"/>
              <w:rPr>
                <w:rFonts w:hint="default" w:ascii="Times New Roman" w:hAnsi="Times New Roman" w:eastAsia="宋体" w:cs="Times New Roman"/>
                <w:sz w:val="24"/>
                <w:szCs w:val="24"/>
                <w:lang w:val="en-US" w:eastAsia="zh-CN"/>
              </w:rPr>
            </w:pPr>
          </w:p>
          <w:p>
            <w:pPr>
              <w:spacing w:line="320" w:lineRule="exact"/>
              <w:jc w:val="center"/>
              <w:rPr>
                <w:rFonts w:hint="default" w:ascii="Times New Roman" w:hAnsi="Times New Roman" w:eastAsia="宋体" w:cs="Times New Roman"/>
                <w:sz w:val="24"/>
                <w:szCs w:val="24"/>
                <w:lang w:val="en-US" w:eastAsia="zh-CN"/>
              </w:rPr>
            </w:pPr>
          </w:p>
          <w:p>
            <w:pPr>
              <w:spacing w:line="320" w:lineRule="exact"/>
              <w:jc w:val="center"/>
              <w:rPr>
                <w:rFonts w:hint="default" w:ascii="Times New Roman" w:hAnsi="Times New Roman" w:eastAsia="宋体" w:cs="Times New Roman"/>
                <w:sz w:val="24"/>
                <w:szCs w:val="24"/>
                <w:lang w:val="en-US" w:eastAsia="zh-CN"/>
              </w:rPr>
            </w:pPr>
          </w:p>
          <w:p>
            <w:pPr>
              <w:spacing w:line="320" w:lineRule="exact"/>
              <w:jc w:val="center"/>
              <w:rPr>
                <w:rFonts w:hint="default" w:ascii="Times New Roman" w:hAnsi="Times New Roman" w:eastAsia="宋体" w:cs="Times New Roman"/>
                <w:sz w:val="24"/>
                <w:szCs w:val="24"/>
                <w:lang w:val="en-US" w:eastAsia="zh-CN"/>
              </w:rPr>
            </w:pPr>
          </w:p>
          <w:p>
            <w:pPr>
              <w:spacing w:line="320" w:lineRule="exact"/>
              <w:jc w:val="center"/>
              <w:rPr>
                <w:rFonts w:hint="default" w:ascii="Times New Roman" w:hAnsi="Times New Roman" w:eastAsia="宋体" w:cs="Times New Roman"/>
                <w:sz w:val="24"/>
                <w:szCs w:val="24"/>
                <w:lang w:val="en-US" w:eastAsia="zh-CN"/>
              </w:rPr>
            </w:pPr>
          </w:p>
          <w:p>
            <w:pPr>
              <w:spacing w:line="320" w:lineRule="exact"/>
              <w:jc w:val="center"/>
              <w:rPr>
                <w:rFonts w:hint="default" w:ascii="Times New Roman" w:hAnsi="Times New Roman" w:eastAsia="宋体" w:cs="Times New Roman"/>
                <w:sz w:val="24"/>
                <w:szCs w:val="24"/>
                <w:lang w:val="en-US" w:eastAsia="zh-CN"/>
              </w:rPr>
            </w:pPr>
          </w:p>
          <w:p>
            <w:pPr>
              <w:spacing w:line="320" w:lineRule="exact"/>
              <w:jc w:val="center"/>
              <w:rPr>
                <w:rFonts w:hint="default" w:ascii="Times New Roman" w:hAnsi="Times New Roman" w:eastAsia="宋体" w:cs="Times New Roman"/>
                <w:sz w:val="24"/>
                <w:szCs w:val="24"/>
                <w:lang w:val="en-US" w:eastAsia="zh-CN"/>
              </w:rPr>
            </w:pPr>
          </w:p>
          <w:p>
            <w:pPr>
              <w:spacing w:line="320" w:lineRule="exact"/>
              <w:jc w:val="center"/>
              <w:rPr>
                <w:rFonts w:hint="default" w:ascii="Times New Roman" w:hAnsi="Times New Roman" w:eastAsia="宋体" w:cs="Times New Roman"/>
                <w:sz w:val="24"/>
                <w:szCs w:val="24"/>
                <w:lang w:val="en-US" w:eastAsia="zh-CN"/>
              </w:rPr>
            </w:pPr>
          </w:p>
          <w:p>
            <w:pPr>
              <w:spacing w:line="320" w:lineRule="exact"/>
              <w:jc w:val="center"/>
              <w:rPr>
                <w:rFonts w:hint="default" w:ascii="Times New Roman" w:hAnsi="Times New Roman" w:eastAsia="宋体" w:cs="Times New Roman"/>
                <w:sz w:val="24"/>
                <w:szCs w:val="24"/>
                <w:lang w:val="en-US" w:eastAsia="zh-CN"/>
              </w:rPr>
            </w:pPr>
          </w:p>
          <w:p>
            <w:pPr>
              <w:spacing w:line="320" w:lineRule="exact"/>
              <w:jc w:val="center"/>
              <w:rPr>
                <w:rFonts w:hint="default" w:ascii="Times New Roman" w:hAnsi="Times New Roman" w:eastAsia="宋体" w:cs="Times New Roman"/>
                <w:sz w:val="24"/>
                <w:szCs w:val="24"/>
                <w:lang w:val="en-US" w:eastAsia="zh-CN"/>
              </w:rPr>
            </w:pPr>
          </w:p>
          <w:p>
            <w:pPr>
              <w:spacing w:line="320" w:lineRule="exact"/>
              <w:jc w:val="center"/>
              <w:rPr>
                <w:rFonts w:hint="default" w:ascii="Times New Roman" w:hAnsi="Times New Roman" w:eastAsia="宋体" w:cs="Times New Roman"/>
                <w:sz w:val="24"/>
                <w:szCs w:val="24"/>
                <w:lang w:val="en-US" w:eastAsia="zh-CN"/>
              </w:rPr>
            </w:pPr>
          </w:p>
          <w:p>
            <w:pPr>
              <w:spacing w:line="32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 </w:t>
            </w:r>
          </w:p>
        </w:tc>
        <w:tc>
          <w:tcPr>
            <w:tcW w:w="7921" w:type="dxa"/>
            <w:gridSpan w:val="6"/>
            <w:tcBorders>
              <w:tl2br w:val="nil"/>
              <w:tr2bl w:val="nil"/>
            </w:tcBorders>
            <w:noWrap w:val="0"/>
            <w:vAlign w:val="center"/>
          </w:tcPr>
          <w:p>
            <w:pPr>
              <w:spacing w:line="360" w:lineRule="auto"/>
              <w:outlineLvl w:val="0"/>
              <w:rPr>
                <w:rFonts w:hint="default" w:ascii="Times New Roman" w:hAnsi="Times New Roman"/>
                <w:b/>
                <w:bCs/>
                <w:sz w:val="24"/>
              </w:rPr>
            </w:pPr>
            <w:bookmarkStart w:id="3" w:name="_Toc24876"/>
            <w:bookmarkStart w:id="4" w:name="_Toc13659"/>
            <w:r>
              <w:rPr>
                <w:rFonts w:hint="eastAsia" w:ascii="Times New Roman" w:hAnsi="Times New Roman"/>
                <w:b/>
                <w:bCs/>
                <w:sz w:val="24"/>
                <w:lang w:val="en-US" w:eastAsia="zh-CN"/>
              </w:rPr>
              <w:t>1.1</w:t>
            </w:r>
            <w:r>
              <w:rPr>
                <w:rFonts w:hint="default" w:ascii="Times New Roman" w:hAnsi="Times New Roman"/>
                <w:b/>
                <w:bCs/>
                <w:sz w:val="24"/>
              </w:rPr>
              <w:t>法律、法规、规章</w:t>
            </w:r>
            <w:bookmarkEnd w:id="3"/>
            <w:bookmarkEnd w:id="4"/>
          </w:p>
          <w:p>
            <w:pPr>
              <w:widowControl w:val="0"/>
              <w:tabs>
                <w:tab w:val="left" w:pos="938"/>
                <w:tab w:val="left" w:pos="1320"/>
              </w:tabs>
              <w:autoSpaceDE w:val="0"/>
              <w:autoSpaceDN w:val="0"/>
              <w:adjustRightInd/>
              <w:snapToGrid/>
              <w:spacing w:after="0" w:line="360" w:lineRule="auto"/>
              <w:ind w:firstLine="240" w:firstLineChars="1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1、《中华人民共和国环境保护法》（修订版）</w:t>
            </w:r>
            <w:r>
              <w:rPr>
                <w:rFonts w:hint="eastAsia" w:ascii="Times New Roman" w:hAnsi="Times New Roman" w:eastAsia="宋体" w:cs="Times New Roman"/>
                <w:color w:val="auto"/>
                <w:kern w:val="2"/>
                <w:sz w:val="24"/>
                <w:szCs w:val="24"/>
                <w:lang w:eastAsia="zh-CN"/>
              </w:rPr>
              <w:t>（</w:t>
            </w:r>
            <w:r>
              <w:rPr>
                <w:rFonts w:hint="default" w:ascii="Times New Roman" w:hAnsi="Times New Roman" w:eastAsia="宋体" w:cs="Times New Roman"/>
                <w:color w:val="auto"/>
                <w:kern w:val="2"/>
                <w:sz w:val="24"/>
                <w:szCs w:val="24"/>
              </w:rPr>
              <w:t>2015年1月1日实施</w:t>
            </w:r>
            <w:r>
              <w:rPr>
                <w:rFonts w:hint="eastAsia" w:ascii="Times New Roman" w:hAnsi="Times New Roman" w:eastAsia="宋体" w:cs="Times New Roman"/>
                <w:color w:val="auto"/>
                <w:kern w:val="2"/>
                <w:sz w:val="24"/>
                <w:szCs w:val="24"/>
                <w:lang w:eastAsia="zh-CN"/>
              </w:rPr>
              <w:t>）</w:t>
            </w:r>
            <w:r>
              <w:rPr>
                <w:rFonts w:hint="default" w:ascii="Times New Roman" w:hAnsi="Times New Roman" w:eastAsia="宋体" w:cs="Times New Roman"/>
                <w:color w:val="auto"/>
                <w:kern w:val="2"/>
                <w:sz w:val="24"/>
                <w:szCs w:val="24"/>
              </w:rPr>
              <w:t>；</w:t>
            </w:r>
          </w:p>
          <w:p>
            <w:pPr>
              <w:widowControl w:val="0"/>
              <w:tabs>
                <w:tab w:val="left" w:pos="938"/>
                <w:tab w:val="left" w:pos="1320"/>
              </w:tabs>
              <w:autoSpaceDE w:val="0"/>
              <w:autoSpaceDN w:val="0"/>
              <w:adjustRightInd/>
              <w:snapToGrid/>
              <w:spacing w:after="0" w:line="360" w:lineRule="auto"/>
              <w:ind w:firstLine="240" w:firstLineChars="1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2、《中华人民共和国环境影响评价法》（2016年9月1日起施行）；</w:t>
            </w:r>
          </w:p>
          <w:p>
            <w:pPr>
              <w:widowControl w:val="0"/>
              <w:tabs>
                <w:tab w:val="left" w:pos="938"/>
                <w:tab w:val="left" w:pos="1320"/>
              </w:tabs>
              <w:autoSpaceDE w:val="0"/>
              <w:autoSpaceDN w:val="0"/>
              <w:adjustRightInd/>
              <w:snapToGrid/>
              <w:spacing w:after="0" w:line="360" w:lineRule="auto"/>
              <w:ind w:firstLine="240" w:firstLineChars="1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3、《中华人民共和国水污染防治法》（2018年1月1日起施行）；</w:t>
            </w:r>
          </w:p>
          <w:p>
            <w:pPr>
              <w:widowControl w:val="0"/>
              <w:tabs>
                <w:tab w:val="left" w:pos="938"/>
                <w:tab w:val="left" w:pos="1320"/>
              </w:tabs>
              <w:autoSpaceDE w:val="0"/>
              <w:autoSpaceDN w:val="0"/>
              <w:adjustRightInd/>
              <w:snapToGrid/>
              <w:spacing w:after="0" w:line="360" w:lineRule="auto"/>
              <w:ind w:firstLine="240" w:firstLineChars="1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 xml:space="preserve">4、《建设项目环境保护管理条例》（2017年10月1日起施行）； </w:t>
            </w:r>
          </w:p>
          <w:p>
            <w:pPr>
              <w:widowControl w:val="0"/>
              <w:tabs>
                <w:tab w:val="left" w:pos="938"/>
                <w:tab w:val="left" w:pos="1320"/>
              </w:tabs>
              <w:autoSpaceDE w:val="0"/>
              <w:autoSpaceDN w:val="0"/>
              <w:adjustRightInd/>
              <w:snapToGrid/>
              <w:spacing w:after="0" w:line="360" w:lineRule="auto"/>
              <w:ind w:firstLine="240" w:firstLineChars="1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5、《中华人民共和国大气污染防治法》（2016年1月1日施行）；</w:t>
            </w:r>
          </w:p>
          <w:p>
            <w:pPr>
              <w:widowControl w:val="0"/>
              <w:tabs>
                <w:tab w:val="left" w:pos="938"/>
                <w:tab w:val="left" w:pos="1320"/>
              </w:tabs>
              <w:autoSpaceDE w:val="0"/>
              <w:autoSpaceDN w:val="0"/>
              <w:adjustRightInd/>
              <w:snapToGrid/>
              <w:spacing w:after="0" w:line="360" w:lineRule="auto"/>
              <w:ind w:firstLine="240" w:firstLineChars="1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6、《中华人民共和国环境噪声污染防治法》（1997年3月1日起施行）；</w:t>
            </w:r>
          </w:p>
          <w:p>
            <w:pPr>
              <w:widowControl w:val="0"/>
              <w:tabs>
                <w:tab w:val="left" w:pos="938"/>
                <w:tab w:val="left" w:pos="1320"/>
              </w:tabs>
              <w:autoSpaceDE w:val="0"/>
              <w:autoSpaceDN w:val="0"/>
              <w:adjustRightInd/>
              <w:snapToGrid/>
              <w:spacing w:after="0" w:line="360" w:lineRule="auto"/>
              <w:ind w:firstLine="240" w:firstLineChars="1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7、《中华人民共和国固体废物污染环境防治法》（20</w:t>
            </w:r>
            <w:r>
              <w:rPr>
                <w:rFonts w:hint="eastAsia" w:ascii="Times New Roman" w:hAnsi="Times New Roman" w:eastAsia="宋体" w:cs="Times New Roman"/>
                <w:color w:val="auto"/>
                <w:kern w:val="2"/>
                <w:sz w:val="24"/>
                <w:szCs w:val="24"/>
                <w:lang w:val="en-US" w:eastAsia="zh-CN"/>
              </w:rPr>
              <w:t>20</w:t>
            </w:r>
            <w:r>
              <w:rPr>
                <w:rFonts w:hint="default" w:ascii="Times New Roman" w:hAnsi="Times New Roman" w:eastAsia="宋体" w:cs="Times New Roman"/>
                <w:color w:val="auto"/>
                <w:kern w:val="2"/>
                <w:sz w:val="24"/>
                <w:szCs w:val="24"/>
              </w:rPr>
              <w:t>年</w:t>
            </w:r>
            <w:r>
              <w:rPr>
                <w:rFonts w:hint="eastAsia" w:ascii="Times New Roman" w:hAnsi="Times New Roman" w:eastAsia="宋体" w:cs="Times New Roman"/>
                <w:color w:val="auto"/>
                <w:kern w:val="2"/>
                <w:sz w:val="24"/>
                <w:szCs w:val="24"/>
                <w:lang w:val="en-US" w:eastAsia="zh-CN"/>
              </w:rPr>
              <w:t>9</w:t>
            </w:r>
            <w:r>
              <w:rPr>
                <w:rFonts w:hint="default" w:ascii="Times New Roman" w:hAnsi="Times New Roman" w:eastAsia="宋体" w:cs="Times New Roman"/>
                <w:color w:val="auto"/>
                <w:kern w:val="2"/>
                <w:sz w:val="24"/>
                <w:szCs w:val="24"/>
              </w:rPr>
              <w:t>月1日起施行）；</w:t>
            </w:r>
          </w:p>
          <w:p>
            <w:pPr>
              <w:widowControl w:val="0"/>
              <w:tabs>
                <w:tab w:val="left" w:pos="938"/>
                <w:tab w:val="left" w:pos="1320"/>
              </w:tabs>
              <w:autoSpaceDE w:val="0"/>
              <w:autoSpaceDN w:val="0"/>
              <w:adjustRightInd/>
              <w:snapToGrid/>
              <w:spacing w:after="0" w:line="360" w:lineRule="auto"/>
              <w:ind w:firstLine="240" w:firstLineChars="1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8、《国务院关于修改〈建设项目环境保护管理条例〉的决定》（国务院令第682号，2017年）；</w:t>
            </w:r>
          </w:p>
          <w:p>
            <w:pPr>
              <w:widowControl w:val="0"/>
              <w:tabs>
                <w:tab w:val="left" w:pos="938"/>
                <w:tab w:val="left" w:pos="1320"/>
              </w:tabs>
              <w:autoSpaceDE w:val="0"/>
              <w:autoSpaceDN w:val="0"/>
              <w:adjustRightInd/>
              <w:snapToGrid/>
              <w:spacing w:after="0" w:line="360" w:lineRule="auto"/>
              <w:ind w:firstLine="240" w:firstLineChars="100"/>
              <w:jc w:val="both"/>
              <w:rPr>
                <w:rFonts w:hint="eastAsia" w:ascii="Times New Roman" w:hAnsi="Times New Roman" w:eastAsia="宋体" w:cs="Times New Roman"/>
                <w:color w:val="auto"/>
                <w:kern w:val="2"/>
                <w:sz w:val="24"/>
                <w:szCs w:val="24"/>
                <w:lang w:eastAsia="zh-CN"/>
              </w:rPr>
            </w:pPr>
            <w:r>
              <w:rPr>
                <w:rFonts w:hint="default" w:ascii="Times New Roman" w:hAnsi="Times New Roman" w:eastAsia="宋体" w:cs="Times New Roman"/>
                <w:color w:val="auto"/>
                <w:kern w:val="2"/>
                <w:sz w:val="24"/>
                <w:szCs w:val="24"/>
              </w:rPr>
              <w:t>9、《建设项目环境影响评价分类管理名录》（20</w:t>
            </w:r>
            <w:r>
              <w:rPr>
                <w:rFonts w:hint="eastAsia" w:ascii="Times New Roman" w:hAnsi="Times New Roman" w:eastAsia="宋体" w:cs="Times New Roman"/>
                <w:color w:val="auto"/>
                <w:kern w:val="2"/>
                <w:sz w:val="24"/>
                <w:szCs w:val="24"/>
                <w:lang w:val="en-US" w:eastAsia="zh-CN"/>
              </w:rPr>
              <w:t>21</w:t>
            </w:r>
            <w:r>
              <w:rPr>
                <w:rFonts w:hint="default" w:ascii="Times New Roman" w:hAnsi="Times New Roman" w:eastAsia="宋体" w:cs="Times New Roman"/>
                <w:color w:val="auto"/>
                <w:kern w:val="2"/>
                <w:sz w:val="24"/>
                <w:szCs w:val="24"/>
              </w:rPr>
              <w:t>年</w:t>
            </w:r>
            <w:r>
              <w:rPr>
                <w:rFonts w:hint="eastAsia" w:ascii="Times New Roman" w:hAnsi="Times New Roman" w:eastAsia="宋体" w:cs="Times New Roman"/>
                <w:color w:val="auto"/>
                <w:kern w:val="2"/>
                <w:sz w:val="24"/>
                <w:szCs w:val="24"/>
                <w:lang w:val="en-US" w:eastAsia="zh-CN"/>
              </w:rPr>
              <w:t>1</w:t>
            </w:r>
            <w:r>
              <w:rPr>
                <w:rFonts w:hint="default" w:ascii="Times New Roman" w:hAnsi="Times New Roman" w:eastAsia="宋体" w:cs="Times New Roman"/>
                <w:color w:val="auto"/>
                <w:kern w:val="2"/>
                <w:sz w:val="24"/>
                <w:szCs w:val="24"/>
              </w:rPr>
              <w:t>月1日起施行）</w:t>
            </w:r>
            <w:r>
              <w:rPr>
                <w:rFonts w:hint="eastAsia" w:ascii="Times New Roman" w:hAnsi="Times New Roman" w:eastAsia="宋体" w:cs="Times New Roman"/>
                <w:color w:val="auto"/>
                <w:kern w:val="2"/>
                <w:sz w:val="24"/>
                <w:szCs w:val="24"/>
                <w:lang w:eastAsia="zh-CN"/>
              </w:rPr>
              <w:t>。</w:t>
            </w:r>
          </w:p>
          <w:p>
            <w:pPr>
              <w:spacing w:line="360" w:lineRule="auto"/>
              <w:outlineLvl w:val="0"/>
              <w:rPr>
                <w:rFonts w:hint="default" w:ascii="Times New Roman" w:hAnsi="Times New Roman"/>
                <w:b/>
                <w:bCs/>
                <w:sz w:val="24"/>
              </w:rPr>
            </w:pPr>
            <w:bookmarkStart w:id="5" w:name="_Toc31475"/>
            <w:bookmarkStart w:id="6" w:name="_Toc17624"/>
            <w:r>
              <w:rPr>
                <w:rFonts w:hint="eastAsia" w:ascii="Times New Roman" w:hAnsi="Times New Roman"/>
                <w:b/>
                <w:bCs/>
                <w:sz w:val="24"/>
                <w:lang w:val="en-US" w:eastAsia="zh-CN"/>
              </w:rPr>
              <w:t>1.2</w:t>
            </w:r>
            <w:r>
              <w:rPr>
                <w:rFonts w:hint="default" w:ascii="Times New Roman" w:hAnsi="Times New Roman"/>
                <w:b/>
                <w:bCs/>
                <w:sz w:val="24"/>
              </w:rPr>
              <w:t>验收技术规范</w:t>
            </w:r>
            <w:bookmarkEnd w:id="5"/>
            <w:bookmarkEnd w:id="6"/>
          </w:p>
          <w:p>
            <w:pPr>
              <w:widowControl w:val="0"/>
              <w:tabs>
                <w:tab w:val="left" w:pos="938"/>
                <w:tab w:val="left" w:pos="1320"/>
              </w:tabs>
              <w:autoSpaceDE w:val="0"/>
              <w:autoSpaceDN w:val="0"/>
              <w:adjustRightInd/>
              <w:snapToGrid/>
              <w:spacing w:after="0" w:line="360" w:lineRule="auto"/>
              <w:ind w:firstLine="240" w:firstLineChars="1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1、《环境影响评价技术导则 总纲》（HJ 2.1-2016）；</w:t>
            </w:r>
          </w:p>
          <w:p>
            <w:pPr>
              <w:widowControl w:val="0"/>
              <w:tabs>
                <w:tab w:val="left" w:pos="938"/>
                <w:tab w:val="left" w:pos="1320"/>
              </w:tabs>
              <w:autoSpaceDE w:val="0"/>
              <w:autoSpaceDN w:val="0"/>
              <w:adjustRightInd/>
              <w:snapToGrid/>
              <w:spacing w:after="0" w:line="360" w:lineRule="auto"/>
              <w:ind w:firstLine="240" w:firstLineChars="1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2、《环境影响评价技术导则 大气环境》（HJ 2.2-20</w:t>
            </w:r>
            <w:r>
              <w:rPr>
                <w:rFonts w:hint="default" w:ascii="Times New Roman" w:hAnsi="Times New Roman" w:eastAsia="宋体" w:cs="Times New Roman"/>
                <w:color w:val="auto"/>
                <w:kern w:val="2"/>
                <w:sz w:val="24"/>
                <w:szCs w:val="24"/>
                <w:lang w:val="en-US" w:eastAsia="zh-CN"/>
              </w:rPr>
              <w:t>1</w:t>
            </w:r>
            <w:r>
              <w:rPr>
                <w:rFonts w:hint="default" w:ascii="Times New Roman" w:hAnsi="Times New Roman" w:eastAsia="宋体" w:cs="Times New Roman"/>
                <w:color w:val="auto"/>
                <w:kern w:val="2"/>
                <w:sz w:val="24"/>
                <w:szCs w:val="24"/>
              </w:rPr>
              <w:t>8）；</w:t>
            </w:r>
          </w:p>
          <w:p>
            <w:pPr>
              <w:widowControl w:val="0"/>
              <w:tabs>
                <w:tab w:val="left" w:pos="938"/>
                <w:tab w:val="left" w:pos="1320"/>
              </w:tabs>
              <w:autoSpaceDE w:val="0"/>
              <w:autoSpaceDN w:val="0"/>
              <w:adjustRightInd/>
              <w:snapToGrid/>
              <w:spacing w:after="0" w:line="360" w:lineRule="auto"/>
              <w:ind w:firstLine="240" w:firstLineChars="1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3、《环境影响评价技术导则 地</w:t>
            </w:r>
            <w:r>
              <w:rPr>
                <w:rFonts w:hint="default" w:ascii="Times New Roman" w:hAnsi="Times New Roman" w:eastAsia="宋体" w:cs="Times New Roman"/>
                <w:color w:val="auto"/>
                <w:kern w:val="2"/>
                <w:sz w:val="24"/>
                <w:szCs w:val="24"/>
                <w:lang w:val="en-US" w:eastAsia="zh-CN"/>
              </w:rPr>
              <w:t>表</w:t>
            </w:r>
            <w:r>
              <w:rPr>
                <w:rFonts w:hint="default" w:ascii="Times New Roman" w:hAnsi="Times New Roman" w:eastAsia="宋体" w:cs="Times New Roman"/>
                <w:color w:val="auto"/>
                <w:kern w:val="2"/>
                <w:sz w:val="24"/>
                <w:szCs w:val="24"/>
              </w:rPr>
              <w:t>水环境》（HJ 2.3-</w:t>
            </w:r>
            <w:r>
              <w:rPr>
                <w:rFonts w:hint="default" w:ascii="Times New Roman" w:hAnsi="Times New Roman" w:eastAsia="宋体" w:cs="Times New Roman"/>
                <w:color w:val="auto"/>
                <w:kern w:val="2"/>
                <w:sz w:val="24"/>
                <w:szCs w:val="24"/>
                <w:lang w:val="en-US" w:eastAsia="zh-CN"/>
              </w:rPr>
              <w:t>2018</w:t>
            </w:r>
            <w:r>
              <w:rPr>
                <w:rFonts w:hint="default" w:ascii="Times New Roman" w:hAnsi="Times New Roman" w:eastAsia="宋体" w:cs="Times New Roman"/>
                <w:color w:val="auto"/>
                <w:kern w:val="2"/>
                <w:sz w:val="24"/>
                <w:szCs w:val="24"/>
              </w:rPr>
              <w:t>）；</w:t>
            </w:r>
          </w:p>
          <w:p>
            <w:pPr>
              <w:widowControl w:val="0"/>
              <w:tabs>
                <w:tab w:val="left" w:pos="938"/>
                <w:tab w:val="left" w:pos="1320"/>
              </w:tabs>
              <w:autoSpaceDE w:val="0"/>
              <w:autoSpaceDN w:val="0"/>
              <w:adjustRightInd/>
              <w:snapToGrid/>
              <w:spacing w:after="0" w:line="360" w:lineRule="auto"/>
              <w:ind w:firstLine="240" w:firstLineChars="1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4、《环境影响评价技术导则 地下水环境》（HJ 610-2016）；</w:t>
            </w:r>
          </w:p>
          <w:p>
            <w:pPr>
              <w:widowControl w:val="0"/>
              <w:tabs>
                <w:tab w:val="left" w:pos="938"/>
                <w:tab w:val="left" w:pos="1320"/>
              </w:tabs>
              <w:autoSpaceDE w:val="0"/>
              <w:autoSpaceDN w:val="0"/>
              <w:adjustRightInd/>
              <w:snapToGrid/>
              <w:spacing w:after="0" w:line="360" w:lineRule="auto"/>
              <w:ind w:firstLine="240" w:firstLineChars="1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5、《环境影响评价技术导则 声环境》（HJ 2.4-2009）；</w:t>
            </w:r>
          </w:p>
          <w:p>
            <w:pPr>
              <w:widowControl w:val="0"/>
              <w:tabs>
                <w:tab w:val="left" w:pos="938"/>
                <w:tab w:val="left" w:pos="1320"/>
              </w:tabs>
              <w:autoSpaceDE w:val="0"/>
              <w:autoSpaceDN w:val="0"/>
              <w:adjustRightInd/>
              <w:snapToGrid/>
              <w:spacing w:after="0" w:line="360" w:lineRule="auto"/>
              <w:ind w:firstLine="240" w:firstLineChars="1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6、《环境影响评价技术导则 生态影响》（HJ 19-2011）；</w:t>
            </w:r>
          </w:p>
          <w:p>
            <w:pPr>
              <w:widowControl w:val="0"/>
              <w:tabs>
                <w:tab w:val="left" w:pos="938"/>
                <w:tab w:val="left" w:pos="1320"/>
              </w:tabs>
              <w:autoSpaceDE w:val="0"/>
              <w:autoSpaceDN w:val="0"/>
              <w:adjustRightInd/>
              <w:snapToGrid/>
              <w:spacing w:after="0" w:line="360" w:lineRule="auto"/>
              <w:ind w:firstLine="240" w:firstLineChars="1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7、《关于印发建设项目竣工环境保护验收现场检查及审查要点的通知》（环办[2015]113号）；</w:t>
            </w:r>
          </w:p>
          <w:p>
            <w:pPr>
              <w:widowControl w:val="0"/>
              <w:tabs>
                <w:tab w:val="left" w:pos="938"/>
                <w:tab w:val="left" w:pos="1320"/>
              </w:tabs>
              <w:autoSpaceDE w:val="0"/>
              <w:autoSpaceDN w:val="0"/>
              <w:adjustRightInd/>
              <w:snapToGrid/>
              <w:spacing w:after="0" w:line="360" w:lineRule="auto"/>
              <w:ind w:firstLine="240" w:firstLineChars="1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8、《关于印发环评管理中部分行业建设项目重大变动清单的通知》（环办〔2015〕52号）；</w:t>
            </w:r>
          </w:p>
          <w:p>
            <w:pPr>
              <w:widowControl w:val="0"/>
              <w:tabs>
                <w:tab w:val="left" w:pos="938"/>
                <w:tab w:val="left" w:pos="1320"/>
              </w:tabs>
              <w:autoSpaceDE w:val="0"/>
              <w:autoSpaceDN w:val="0"/>
              <w:adjustRightInd/>
              <w:snapToGrid/>
              <w:spacing w:after="0" w:line="360" w:lineRule="auto"/>
              <w:ind w:firstLine="240" w:firstLineChars="1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9、《关于印发制浆造纸等十四个行业建设项目重大变动清单的通知》（环办环评[2018]6号）；</w:t>
            </w:r>
          </w:p>
          <w:p>
            <w:pPr>
              <w:widowControl w:val="0"/>
              <w:tabs>
                <w:tab w:val="left" w:pos="938"/>
                <w:tab w:val="left" w:pos="1320"/>
              </w:tabs>
              <w:autoSpaceDE w:val="0"/>
              <w:autoSpaceDN w:val="0"/>
              <w:adjustRightInd/>
              <w:snapToGrid/>
              <w:spacing w:after="0" w:line="360" w:lineRule="auto"/>
              <w:ind w:firstLine="240" w:firstLineChars="1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10、《关于印发&lt;建设项目环境保护事中事后监督管理办法（实行）&gt;的通知》（环发〔2015〕163号）；</w:t>
            </w:r>
          </w:p>
          <w:p>
            <w:pPr>
              <w:widowControl w:val="0"/>
              <w:tabs>
                <w:tab w:val="left" w:pos="938"/>
                <w:tab w:val="left" w:pos="1320"/>
              </w:tabs>
              <w:autoSpaceDE w:val="0"/>
              <w:autoSpaceDN w:val="0"/>
              <w:adjustRightInd/>
              <w:snapToGrid/>
              <w:spacing w:after="0" w:line="360" w:lineRule="auto"/>
              <w:ind w:firstLine="240" w:firstLineChars="1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11、《建设项目竣工环境保护验收技术指南 污染影响类》。</w:t>
            </w:r>
          </w:p>
          <w:p>
            <w:pPr>
              <w:widowControl w:val="0"/>
              <w:tabs>
                <w:tab w:val="left" w:pos="938"/>
                <w:tab w:val="left" w:pos="1320"/>
              </w:tabs>
              <w:autoSpaceDE w:val="0"/>
              <w:autoSpaceDN w:val="0"/>
              <w:adjustRightInd/>
              <w:snapToGrid/>
              <w:spacing w:after="0" w:line="360" w:lineRule="auto"/>
              <w:ind w:firstLine="240" w:firstLineChars="1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12、《关于发布&lt;建设项目竣工环境保护验收暂行办法&gt;的公告》（国环规环评[2017] 4号）；</w:t>
            </w:r>
          </w:p>
          <w:p>
            <w:pPr>
              <w:widowControl w:val="0"/>
              <w:tabs>
                <w:tab w:val="left" w:pos="938"/>
                <w:tab w:val="left" w:pos="1320"/>
              </w:tabs>
              <w:autoSpaceDE w:val="0"/>
              <w:autoSpaceDN w:val="0"/>
              <w:adjustRightInd/>
              <w:snapToGrid/>
              <w:spacing w:after="0" w:line="360" w:lineRule="auto"/>
              <w:ind w:firstLine="240" w:firstLineChars="100"/>
              <w:jc w:val="both"/>
              <w:rPr>
                <w:rFonts w:hint="eastAsia" w:eastAsia="宋体"/>
                <w:lang w:val="en-US" w:eastAsia="zh-CN"/>
              </w:rPr>
            </w:pPr>
            <w:r>
              <w:rPr>
                <w:rFonts w:hint="eastAsia" w:ascii="Times New Roman" w:hAnsi="Times New Roman" w:eastAsia="宋体" w:cs="Times New Roman"/>
                <w:color w:val="auto"/>
                <w:kern w:val="2"/>
                <w:sz w:val="24"/>
                <w:szCs w:val="24"/>
                <w:lang w:val="en-US" w:eastAsia="zh-CN"/>
              </w:rPr>
              <w:t>13、《</w:t>
            </w:r>
            <w:r>
              <w:rPr>
                <w:rFonts w:hint="default" w:ascii="Times New Roman" w:hAnsi="Times New Roman" w:eastAsia="宋体" w:cs="Times New Roman"/>
                <w:color w:val="auto"/>
                <w:kern w:val="2"/>
                <w:sz w:val="24"/>
                <w:szCs w:val="24"/>
              </w:rPr>
              <w:t>固定污染源排污许可分类管理名录</w:t>
            </w:r>
            <w:r>
              <w:rPr>
                <w:rFonts w:hint="eastAsia" w:ascii="Times New Roman" w:hAnsi="Times New Roman" w:eastAsia="宋体" w:cs="Times New Roman"/>
                <w:color w:val="auto"/>
                <w:kern w:val="2"/>
                <w:sz w:val="24"/>
                <w:szCs w:val="24"/>
                <w:lang w:val="en-US" w:eastAsia="zh-CN"/>
              </w:rPr>
              <w:t>》</w:t>
            </w:r>
            <w:r>
              <w:rPr>
                <w:rFonts w:hint="default" w:ascii="Times New Roman" w:hAnsi="Times New Roman" w:eastAsia="宋体" w:cs="Times New Roman"/>
                <w:color w:val="auto"/>
                <w:kern w:val="2"/>
                <w:sz w:val="24"/>
                <w:szCs w:val="24"/>
              </w:rPr>
              <w:t>（2019年版）</w:t>
            </w:r>
            <w:r>
              <w:rPr>
                <w:rFonts w:hint="eastAsia" w:ascii="Times New Roman" w:hAnsi="Times New Roman" w:eastAsia="宋体" w:cs="Times New Roman"/>
                <w:color w:val="auto"/>
                <w:kern w:val="2"/>
                <w:sz w:val="24"/>
                <w:szCs w:val="24"/>
                <w:lang w:eastAsia="zh-CN"/>
              </w:rPr>
              <w:t>。</w:t>
            </w:r>
          </w:p>
          <w:p>
            <w:pPr>
              <w:spacing w:line="360" w:lineRule="auto"/>
              <w:outlineLvl w:val="0"/>
              <w:rPr>
                <w:rFonts w:hint="default" w:ascii="Times New Roman" w:hAnsi="Times New Roman"/>
                <w:b/>
                <w:bCs/>
                <w:sz w:val="24"/>
                <w:lang w:val="en-US" w:eastAsia="zh-CN"/>
              </w:rPr>
            </w:pPr>
            <w:bookmarkStart w:id="7" w:name="_Toc29448"/>
            <w:bookmarkStart w:id="8" w:name="_Toc16205"/>
            <w:r>
              <w:rPr>
                <w:rFonts w:hint="eastAsia" w:ascii="Times New Roman" w:hAnsi="Times New Roman"/>
                <w:b/>
                <w:bCs/>
                <w:sz w:val="24"/>
                <w:lang w:val="en-US" w:eastAsia="zh-CN"/>
              </w:rPr>
              <w:t>1.3</w:t>
            </w:r>
            <w:r>
              <w:rPr>
                <w:rFonts w:hint="default" w:ascii="Times New Roman" w:hAnsi="Times New Roman"/>
                <w:b/>
                <w:bCs/>
                <w:sz w:val="24"/>
                <w:lang w:val="en-US" w:eastAsia="zh-CN"/>
              </w:rPr>
              <w:t>工程技术文件、环评及批复文件</w:t>
            </w:r>
            <w:bookmarkEnd w:id="7"/>
            <w:bookmarkEnd w:id="8"/>
          </w:p>
          <w:p>
            <w:pPr>
              <w:widowControl w:val="0"/>
              <w:tabs>
                <w:tab w:val="left" w:pos="938"/>
                <w:tab w:val="left" w:pos="1320"/>
              </w:tabs>
              <w:autoSpaceDE w:val="0"/>
              <w:autoSpaceDN w:val="0"/>
              <w:adjustRightInd/>
              <w:snapToGrid/>
              <w:spacing w:after="0" w:line="360" w:lineRule="auto"/>
              <w:ind w:firstLine="240" w:firstLineChars="1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1、</w:t>
            </w:r>
            <w:r>
              <w:rPr>
                <w:rFonts w:hint="eastAsia" w:ascii="Times New Roman" w:hAnsi="Times New Roman" w:eastAsia="宋体" w:cs="Times New Roman"/>
                <w:color w:val="auto"/>
                <w:kern w:val="2"/>
                <w:sz w:val="24"/>
                <w:szCs w:val="24"/>
                <w:lang w:val="en-US" w:eastAsia="zh-CN"/>
              </w:rPr>
              <w:t>菏泽中森环保咨询有限公司编制</w:t>
            </w:r>
            <w:r>
              <w:rPr>
                <w:rFonts w:hint="default" w:ascii="Times New Roman" w:hAnsi="Times New Roman" w:eastAsia="宋体" w:cs="Times New Roman"/>
                <w:color w:val="auto"/>
                <w:kern w:val="2"/>
                <w:sz w:val="24"/>
                <w:szCs w:val="24"/>
                <w:lang w:val="zh-CN" w:eastAsia="zh-CN"/>
              </w:rPr>
              <w:t>《</w:t>
            </w:r>
            <w:r>
              <w:rPr>
                <w:rFonts w:hint="eastAsia" w:ascii="Times New Roman" w:hAnsi="Times New Roman" w:eastAsia="宋体" w:cs="Times New Roman"/>
                <w:color w:val="auto"/>
                <w:kern w:val="2"/>
                <w:sz w:val="24"/>
                <w:szCs w:val="24"/>
                <w:lang w:val="en-US" w:eastAsia="zh-CN"/>
              </w:rPr>
              <w:t>曹县宏赫工艺品有限公司年产100万件工艺品项目</w:t>
            </w:r>
            <w:r>
              <w:rPr>
                <w:rFonts w:hint="default" w:ascii="Times New Roman" w:hAnsi="Times New Roman" w:eastAsia="宋体" w:cs="Times New Roman"/>
                <w:color w:val="auto"/>
                <w:kern w:val="2"/>
                <w:sz w:val="24"/>
                <w:szCs w:val="24"/>
                <w:lang w:eastAsia="zh-CN"/>
              </w:rPr>
              <w:t>环境影响</w:t>
            </w:r>
            <w:r>
              <w:rPr>
                <w:rFonts w:hint="default" w:ascii="Times New Roman" w:hAnsi="Times New Roman" w:eastAsia="宋体" w:cs="Times New Roman"/>
                <w:color w:val="auto"/>
                <w:kern w:val="2"/>
                <w:sz w:val="24"/>
                <w:szCs w:val="24"/>
              </w:rPr>
              <w:t>报告表</w:t>
            </w:r>
            <w:r>
              <w:rPr>
                <w:rFonts w:hint="default" w:ascii="Times New Roman" w:hAnsi="Times New Roman" w:eastAsia="宋体" w:cs="Times New Roman"/>
                <w:color w:val="auto"/>
                <w:kern w:val="2"/>
                <w:sz w:val="24"/>
                <w:szCs w:val="24"/>
                <w:lang w:val="zh-CN" w:eastAsia="zh-CN"/>
              </w:rPr>
              <w:t>》</w:t>
            </w:r>
            <w:r>
              <w:rPr>
                <w:rFonts w:hint="default" w:ascii="Times New Roman" w:hAnsi="Times New Roman" w:eastAsia="宋体" w:cs="Times New Roman"/>
                <w:color w:val="000000" w:themeColor="text1"/>
                <w:kern w:val="2"/>
                <w:sz w:val="24"/>
                <w:szCs w:val="24"/>
                <w:lang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20</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21</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05</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月</w:t>
            </w:r>
            <w:r>
              <w:rPr>
                <w:rFonts w:hint="default" w:ascii="Times New Roman" w:hAnsi="Times New Roman" w:eastAsia="宋体" w:cs="Times New Roman"/>
                <w:color w:val="000000" w:themeColor="text1"/>
                <w:kern w:val="2"/>
                <w:sz w:val="24"/>
                <w:szCs w:val="24"/>
                <w:lang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14:textFill>
                  <w14:solidFill>
                    <w14:schemeClr w14:val="tx1"/>
                  </w14:solidFill>
                </w14:textFill>
              </w:rPr>
              <w:t>；</w:t>
            </w:r>
          </w:p>
          <w:p>
            <w:pPr>
              <w:widowControl w:val="0"/>
              <w:tabs>
                <w:tab w:val="left" w:pos="938"/>
                <w:tab w:val="left" w:pos="1320"/>
              </w:tabs>
              <w:autoSpaceDE w:val="0"/>
              <w:autoSpaceDN w:val="0"/>
              <w:adjustRightInd/>
              <w:snapToGrid/>
              <w:spacing w:after="0" w:line="360" w:lineRule="auto"/>
              <w:ind w:firstLine="240" w:firstLineChars="100"/>
              <w:jc w:val="both"/>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曹县行政审批服务局关于</w:t>
            </w:r>
            <w:r>
              <w:rPr>
                <w:rFonts w:hint="default" w:ascii="Times New Roman" w:hAnsi="Times New Roman" w:eastAsia="宋体" w:cs="Times New Roman"/>
                <w:color w:val="000000" w:themeColor="text1"/>
                <w:kern w:val="2"/>
                <w:sz w:val="24"/>
                <w:szCs w:val="24"/>
                <w:lang w:val="zh-CN"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曹县宏赫工艺品有限公司年产100万件工艺品项目</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环境影响报告表</w:t>
            </w:r>
            <w:r>
              <w:rPr>
                <w:rFonts w:hint="default" w:ascii="Times New Roman" w:hAnsi="Times New Roman" w:eastAsia="宋体" w:cs="Times New Roman"/>
                <w:color w:val="000000" w:themeColor="text1"/>
                <w:kern w:val="2"/>
                <w:sz w:val="24"/>
                <w:szCs w:val="24"/>
                <w:lang w:val="zh-CN"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批复</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。文件号：曹审批投【2021】81号（2021年07月22日）；</w:t>
            </w:r>
          </w:p>
          <w:p>
            <w:pPr>
              <w:widowControl w:val="0"/>
              <w:tabs>
                <w:tab w:val="left" w:pos="938"/>
                <w:tab w:val="left" w:pos="1320"/>
              </w:tabs>
              <w:autoSpaceDE w:val="0"/>
              <w:autoSpaceDN w:val="0"/>
              <w:adjustRightInd/>
              <w:snapToGrid/>
              <w:spacing w:after="0" w:line="360" w:lineRule="auto"/>
              <w:ind w:firstLine="240" w:firstLineChars="1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rPr>
              <w:t>3、监测报告（</w:t>
            </w:r>
            <w:r>
              <w:rPr>
                <w:rFonts w:hint="eastAsia" w:ascii="Times New Roman" w:hAnsi="Times New Roman" w:eastAsia="宋体" w:cs="Times New Roman"/>
                <w:color w:val="auto"/>
                <w:kern w:val="2"/>
                <w:sz w:val="24"/>
                <w:szCs w:val="24"/>
                <w:lang w:val="en-US" w:eastAsia="zh-CN"/>
              </w:rPr>
              <w:t>山东恒辉检字（YS）第HT202204-H120（I）号，山东恒辉环保科技有限公司</w:t>
            </w:r>
            <w:r>
              <w:rPr>
                <w:rFonts w:hint="default" w:ascii="Times New Roman" w:hAnsi="Times New Roman" w:eastAsia="宋体" w:cs="Times New Roman"/>
                <w:color w:val="auto"/>
                <w:kern w:val="2"/>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78" w:type="dxa"/>
            <w:vMerge w:val="continue"/>
            <w:tcBorders>
              <w:tl2br w:val="nil"/>
              <w:tr2bl w:val="nil"/>
            </w:tcBorders>
            <w:noWrap w:val="0"/>
            <w:vAlign w:val="center"/>
          </w:tcPr>
          <w:p>
            <w:pPr>
              <w:spacing w:line="320" w:lineRule="exact"/>
              <w:jc w:val="center"/>
              <w:rPr>
                <w:rFonts w:hint="default" w:ascii="Times New Roman" w:hAnsi="Times New Roman" w:eastAsia="宋体" w:cs="Times New Roman"/>
                <w:sz w:val="24"/>
                <w:szCs w:val="24"/>
                <w:lang w:val="en-US" w:eastAsia="zh-CN"/>
              </w:rPr>
            </w:pPr>
          </w:p>
        </w:tc>
        <w:tc>
          <w:tcPr>
            <w:tcW w:w="7921" w:type="dxa"/>
            <w:gridSpan w:val="6"/>
            <w:tcBorders>
              <w:tl2br w:val="nil"/>
              <w:tr2bl w:val="nil"/>
            </w:tcBorders>
            <w:noWrap w:val="0"/>
            <w:vAlign w:val="center"/>
          </w:tcPr>
          <w:p>
            <w:pPr>
              <w:spacing w:line="360" w:lineRule="auto"/>
              <w:outlineLvl w:val="0"/>
              <w:rPr>
                <w:rFonts w:hint="default" w:ascii="Times New Roman" w:hAnsi="Times New Roman"/>
                <w:b/>
                <w:bCs/>
                <w:sz w:val="24"/>
                <w:lang w:val="en-US" w:eastAsia="zh-CN"/>
              </w:rPr>
            </w:pPr>
            <w:bookmarkStart w:id="9" w:name="_Toc30640"/>
            <w:bookmarkStart w:id="10" w:name="_Toc30045"/>
            <w:r>
              <w:rPr>
                <w:rFonts w:hint="eastAsia" w:ascii="Times New Roman" w:hAnsi="Times New Roman"/>
                <w:b/>
                <w:bCs/>
                <w:sz w:val="24"/>
                <w:lang w:val="en-US" w:eastAsia="zh-CN"/>
              </w:rPr>
              <w:t>1.4</w:t>
            </w:r>
            <w:r>
              <w:rPr>
                <w:rFonts w:hint="default" w:ascii="Times New Roman" w:hAnsi="Times New Roman"/>
                <w:b/>
                <w:bCs/>
                <w:sz w:val="24"/>
                <w:lang w:val="en-US" w:eastAsia="zh-CN"/>
              </w:rPr>
              <w:t>污染物排放标准</w:t>
            </w:r>
            <w:bookmarkEnd w:id="9"/>
            <w:bookmarkEnd w:id="10"/>
          </w:p>
          <w:p>
            <w:pPr>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一、废气</w:t>
            </w:r>
          </w:p>
          <w:p>
            <w:pPr>
              <w:spacing w:line="360" w:lineRule="auto"/>
              <w:ind w:firstLine="480" w:firstLineChars="200"/>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有组织</w:t>
            </w:r>
            <w:r>
              <w:rPr>
                <w:rFonts w:hint="eastAsia" w:ascii="Times New Roman" w:hAnsi="Times New Roman" w:eastAsia="宋体" w:cs="Times New Roman"/>
                <w:b w:val="0"/>
                <w:bCs w:val="0"/>
                <w:color w:val="auto"/>
                <w:kern w:val="2"/>
                <w:sz w:val="24"/>
                <w:szCs w:val="24"/>
                <w:lang w:val="en-US" w:eastAsia="zh-CN" w:bidi="ar-SA"/>
              </w:rPr>
              <w:t>颗粒物</w:t>
            </w:r>
            <w:r>
              <w:rPr>
                <w:rFonts w:hint="default" w:ascii="Times New Roman" w:hAnsi="Times New Roman" w:eastAsia="宋体" w:cs="Times New Roman"/>
                <w:b w:val="0"/>
                <w:bCs w:val="0"/>
                <w:color w:val="auto"/>
                <w:kern w:val="2"/>
                <w:sz w:val="24"/>
                <w:szCs w:val="24"/>
                <w:lang w:val="en-US" w:eastAsia="zh-CN" w:bidi="ar-SA"/>
              </w:rPr>
              <w:t>排放浓度及速率执行《</w:t>
            </w:r>
            <w:r>
              <w:rPr>
                <w:rFonts w:hint="eastAsia" w:ascii="Times New Roman" w:hAnsi="Times New Roman" w:eastAsia="宋体" w:cs="Times New Roman"/>
                <w:b w:val="0"/>
                <w:bCs w:val="0"/>
                <w:color w:val="auto"/>
                <w:kern w:val="2"/>
                <w:sz w:val="24"/>
                <w:szCs w:val="24"/>
                <w:lang w:val="en-US" w:eastAsia="zh-CN" w:bidi="ar-SA"/>
              </w:rPr>
              <w:t>区域性大气污染物综合排放标准</w:t>
            </w:r>
            <w:r>
              <w:rPr>
                <w:rFonts w:hint="default" w:ascii="Times New Roman" w:hAnsi="Times New Roman" w:eastAsia="宋体" w:cs="Times New Roman"/>
                <w:b w:val="0"/>
                <w:bCs w:val="0"/>
                <w:color w:val="auto"/>
                <w:kern w:val="2"/>
                <w:sz w:val="24"/>
                <w:szCs w:val="24"/>
                <w:lang w:val="en-US" w:eastAsia="zh-CN" w:bidi="ar-SA"/>
              </w:rPr>
              <w:t>》（</w:t>
            </w:r>
            <w:r>
              <w:rPr>
                <w:rFonts w:hint="eastAsia" w:ascii="Times New Roman" w:hAnsi="Times New Roman" w:eastAsia="宋体" w:cs="Times New Roman"/>
                <w:b w:val="0"/>
                <w:bCs w:val="0"/>
                <w:color w:val="auto"/>
                <w:kern w:val="2"/>
                <w:sz w:val="24"/>
                <w:szCs w:val="24"/>
                <w:lang w:val="en-US" w:eastAsia="zh-CN" w:bidi="ar-SA"/>
              </w:rPr>
              <w:t>DB37/2376-2019</w:t>
            </w:r>
            <w:r>
              <w:rPr>
                <w:rFonts w:hint="default" w:ascii="Times New Roman" w:hAnsi="Times New Roman" w:eastAsia="宋体" w:cs="Times New Roman"/>
                <w:b w:val="0"/>
                <w:bCs w:val="0"/>
                <w:color w:val="auto"/>
                <w:kern w:val="2"/>
                <w:sz w:val="24"/>
                <w:szCs w:val="24"/>
                <w:lang w:val="en-US" w:eastAsia="zh-CN" w:bidi="ar-SA"/>
              </w:rPr>
              <w:t>）表1</w:t>
            </w:r>
            <w:r>
              <w:rPr>
                <w:rFonts w:hint="eastAsia" w:ascii="Times New Roman" w:hAnsi="Times New Roman" w:eastAsia="宋体" w:cs="Times New Roman"/>
                <w:b w:val="0"/>
                <w:bCs w:val="0"/>
                <w:color w:val="auto"/>
                <w:kern w:val="2"/>
                <w:sz w:val="24"/>
                <w:szCs w:val="24"/>
                <w:lang w:val="en-US" w:eastAsia="zh-CN" w:bidi="ar-SA"/>
              </w:rPr>
              <w:t>“重点控制区”浓度限值及《大气污染物综合排放标准》（GB16297-1996）表2速率限值要求</w:t>
            </w:r>
            <w:r>
              <w:rPr>
                <w:rFonts w:hint="default" w:ascii="Times New Roman" w:hAnsi="Times New Roman" w:eastAsia="宋体" w:cs="Times New Roman"/>
                <w:b w:val="0"/>
                <w:bCs w:val="0"/>
                <w:color w:val="auto"/>
                <w:kern w:val="2"/>
                <w:sz w:val="24"/>
                <w:szCs w:val="24"/>
                <w:lang w:val="en-US" w:eastAsia="zh-CN" w:bidi="ar-SA"/>
              </w:rPr>
              <w:t>；无组织</w:t>
            </w:r>
            <w:r>
              <w:rPr>
                <w:rFonts w:hint="eastAsia" w:ascii="Times New Roman" w:hAnsi="Times New Roman" w:eastAsia="宋体" w:cs="Times New Roman"/>
                <w:b w:val="0"/>
                <w:bCs w:val="0"/>
                <w:color w:val="auto"/>
                <w:kern w:val="2"/>
                <w:sz w:val="24"/>
                <w:szCs w:val="24"/>
                <w:lang w:val="en-US" w:eastAsia="zh-CN" w:bidi="ar-SA"/>
              </w:rPr>
              <w:t>颗粒物执行《大气污染物综合排放标准》（GB16297-1996）表2厂界监控点限值要求</w:t>
            </w:r>
            <w:r>
              <w:rPr>
                <w:rFonts w:hint="default" w:ascii="Times New Roman" w:hAnsi="Times New Roman" w:eastAsia="宋体" w:cs="Times New Roman"/>
                <w:b w:val="0"/>
                <w:bCs w:val="0"/>
                <w:color w:val="auto"/>
                <w:kern w:val="2"/>
                <w:sz w:val="24"/>
                <w:szCs w:val="24"/>
                <w:lang w:val="en-US" w:eastAsia="zh-CN" w:bidi="ar-SA"/>
              </w:rPr>
              <w:t>。</w:t>
            </w:r>
          </w:p>
          <w:p>
            <w:pPr>
              <w:spacing w:line="360" w:lineRule="auto"/>
              <w:ind w:firstLine="480" w:firstLineChars="200"/>
              <w:rPr>
                <w:rFonts w:hint="default"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有组织VOCs排放浓度及速率执《挥发性有机物排放标准 第7部分》（DB37 2801.7-2019）表1“非重点行业”Ⅱ时段限值要求；无组织VOCs执行《挥发性有机物排放标准 第7部分》（DB37 2801.7-2019）表2厂界监控点浓度限值要求；厂区内VOCs无组织排放浓度执行《挥发性有机物无组织排放控制标准》（GB37822-2019）表A.1厂区内VOCs无组织排放限值。</w:t>
            </w:r>
            <w:r>
              <w:rPr>
                <w:rFonts w:hint="default" w:ascii="Times New Roman" w:hAnsi="Times New Roman" w:eastAsia="宋体" w:cs="Times New Roman"/>
                <w:b w:val="0"/>
                <w:bCs w:val="0"/>
                <w:color w:val="auto"/>
                <w:kern w:val="2"/>
                <w:sz w:val="24"/>
                <w:szCs w:val="24"/>
                <w:lang w:val="en-US" w:eastAsia="zh-CN" w:bidi="ar-SA"/>
              </w:rPr>
              <w:t>详见下表。</w:t>
            </w:r>
          </w:p>
          <w:p>
            <w:pPr>
              <w:spacing w:line="360" w:lineRule="auto"/>
              <w:ind w:firstLine="442" w:firstLineChars="200"/>
              <w:jc w:val="center"/>
              <w:rPr>
                <w:rFonts w:hint="default" w:ascii="Times New Roman" w:hAnsi="Times New Roman" w:eastAsia="宋体" w:cs="Times New Roman"/>
                <w:b/>
                <w:bCs/>
                <w:sz w:val="22"/>
                <w:szCs w:val="28"/>
                <w:lang w:val="en-US" w:eastAsia="zh-CN"/>
              </w:rPr>
            </w:pPr>
            <w:r>
              <w:rPr>
                <w:rFonts w:hint="default" w:ascii="Times New Roman" w:hAnsi="Times New Roman" w:eastAsia="宋体" w:cs="Times New Roman"/>
                <w:b/>
                <w:bCs/>
                <w:sz w:val="22"/>
                <w:szCs w:val="28"/>
                <w:lang w:val="en-US" w:eastAsia="zh-CN"/>
              </w:rPr>
              <w:t>表1-1</w:t>
            </w:r>
            <w:r>
              <w:rPr>
                <w:rFonts w:hint="eastAsia" w:ascii="Times New Roman" w:hAnsi="Times New Roman" w:eastAsia="宋体" w:cs="Times New Roman"/>
                <w:b/>
                <w:bCs/>
                <w:sz w:val="22"/>
                <w:szCs w:val="28"/>
                <w:lang w:val="en-US" w:eastAsia="zh-CN"/>
              </w:rPr>
              <w:t xml:space="preserve">   </w:t>
            </w:r>
            <w:r>
              <w:rPr>
                <w:rFonts w:hint="default" w:ascii="Times New Roman" w:hAnsi="Times New Roman" w:eastAsia="宋体" w:cs="Times New Roman"/>
                <w:b/>
                <w:bCs/>
                <w:sz w:val="22"/>
                <w:szCs w:val="28"/>
                <w:lang w:val="en-US" w:eastAsia="zh-CN"/>
              </w:rPr>
              <w:t>废气</w:t>
            </w:r>
            <w:r>
              <w:rPr>
                <w:rFonts w:hint="eastAsia" w:ascii="Times New Roman" w:hAnsi="Times New Roman" w:eastAsia="宋体" w:cs="Times New Roman"/>
                <w:b/>
                <w:bCs/>
                <w:sz w:val="22"/>
                <w:szCs w:val="28"/>
                <w:lang w:val="en-US" w:eastAsia="zh-CN"/>
              </w:rPr>
              <w:t>排放</w:t>
            </w:r>
            <w:r>
              <w:rPr>
                <w:rFonts w:hint="default" w:ascii="Times New Roman" w:hAnsi="Times New Roman" w:eastAsia="宋体" w:cs="Times New Roman"/>
                <w:b/>
                <w:bCs/>
                <w:sz w:val="22"/>
                <w:szCs w:val="28"/>
                <w:lang w:val="en-US" w:eastAsia="zh-CN"/>
              </w:rPr>
              <w:t>执行标准</w:t>
            </w:r>
          </w:p>
          <w:tbl>
            <w:tblPr>
              <w:tblStyle w:val="23"/>
              <w:tblW w:w="4998"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142"/>
              <w:gridCol w:w="1317"/>
              <w:gridCol w:w="1186"/>
              <w:gridCol w:w="693"/>
              <w:gridCol w:w="2050"/>
              <w:gridCol w:w="1298"/>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077" w:type="dxa"/>
                  <w:vMerge w:val="restart"/>
                  <w:tcBorders>
                    <w:tl2br w:val="nil"/>
                    <w:tr2bl w:val="nil"/>
                  </w:tcBorders>
                  <w:vAlign w:val="center"/>
                </w:tcPr>
                <w:p>
                  <w:pPr>
                    <w:jc w:val="center"/>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污染物</w:t>
                  </w:r>
                </w:p>
              </w:tc>
              <w:tc>
                <w:tcPr>
                  <w:tcW w:w="1243" w:type="dxa"/>
                  <w:vMerge w:val="restart"/>
                  <w:tcBorders>
                    <w:tl2br w:val="nil"/>
                    <w:tr2bl w:val="nil"/>
                  </w:tcBorders>
                  <w:vAlign w:val="center"/>
                </w:tcPr>
                <w:p>
                  <w:pPr>
                    <w:jc w:val="center"/>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最高允许排放浓度（mg/m</w:t>
                  </w:r>
                  <w:r>
                    <w:rPr>
                      <w:rFonts w:hint="default" w:ascii="Times New Roman" w:hAnsi="Times New Roman" w:eastAsia="宋体" w:cs="Times New Roman"/>
                      <w:b/>
                      <w:bCs/>
                      <w:sz w:val="24"/>
                      <w:szCs w:val="24"/>
                      <w:vertAlign w:val="superscript"/>
                      <w:lang w:val="en-US" w:eastAsia="zh-CN"/>
                    </w:rPr>
                    <w:t>3</w:t>
                  </w:r>
                  <w:r>
                    <w:rPr>
                      <w:rFonts w:hint="default" w:ascii="Times New Roman" w:hAnsi="Times New Roman" w:eastAsia="宋体" w:cs="Times New Roman"/>
                      <w:b/>
                      <w:bCs/>
                      <w:sz w:val="24"/>
                      <w:szCs w:val="24"/>
                      <w:vertAlign w:val="baseline"/>
                      <w:lang w:val="en-US" w:eastAsia="zh-CN"/>
                    </w:rPr>
                    <w:t>）</w:t>
                  </w:r>
                </w:p>
              </w:tc>
              <w:tc>
                <w:tcPr>
                  <w:tcW w:w="1773" w:type="dxa"/>
                  <w:gridSpan w:val="2"/>
                  <w:tcBorders>
                    <w:tl2br w:val="nil"/>
                    <w:tr2bl w:val="nil"/>
                  </w:tcBorders>
                  <w:vAlign w:val="center"/>
                </w:tcPr>
                <w:p>
                  <w:pPr>
                    <w:jc w:val="center"/>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最高允许排放速率kg/h</w:t>
                  </w:r>
                </w:p>
              </w:tc>
              <w:tc>
                <w:tcPr>
                  <w:tcW w:w="3161" w:type="dxa"/>
                  <w:gridSpan w:val="2"/>
                  <w:tcBorders>
                    <w:tl2br w:val="nil"/>
                    <w:tr2bl w:val="nil"/>
                  </w:tcBorders>
                  <w:vAlign w:val="center"/>
                </w:tcPr>
                <w:p>
                  <w:pPr>
                    <w:jc w:val="center"/>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无组织排放监控浓度限值</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077" w:type="dxa"/>
                  <w:vMerge w:val="continue"/>
                  <w:tcBorders>
                    <w:tl2br w:val="nil"/>
                    <w:tr2bl w:val="nil"/>
                  </w:tcBorders>
                  <w:vAlign w:val="center"/>
                </w:tcPr>
                <w:p>
                  <w:pPr>
                    <w:rPr>
                      <w:rFonts w:hint="default" w:ascii="Times New Roman" w:hAnsi="Times New Roman" w:eastAsia="宋体" w:cs="Times New Roman"/>
                      <w:b/>
                      <w:bCs/>
                      <w:sz w:val="24"/>
                      <w:szCs w:val="24"/>
                    </w:rPr>
                  </w:pPr>
                </w:p>
              </w:tc>
              <w:tc>
                <w:tcPr>
                  <w:tcW w:w="1243" w:type="dxa"/>
                  <w:vMerge w:val="continue"/>
                  <w:tcBorders>
                    <w:tl2br w:val="nil"/>
                    <w:tr2bl w:val="nil"/>
                  </w:tcBorders>
                  <w:vAlign w:val="center"/>
                </w:tcPr>
                <w:p>
                  <w:pPr>
                    <w:rPr>
                      <w:rFonts w:hint="default" w:ascii="Times New Roman" w:hAnsi="Times New Roman" w:eastAsia="宋体" w:cs="Times New Roman"/>
                      <w:b/>
                      <w:bCs/>
                      <w:sz w:val="24"/>
                      <w:szCs w:val="24"/>
                    </w:rPr>
                  </w:pPr>
                </w:p>
              </w:tc>
              <w:tc>
                <w:tcPr>
                  <w:tcW w:w="1119" w:type="dxa"/>
                  <w:tcBorders>
                    <w:tl2br w:val="nil"/>
                    <w:tr2bl w:val="nil"/>
                  </w:tcBorders>
                  <w:vAlign w:val="center"/>
                </w:tcPr>
                <w:p>
                  <w:pPr>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排气筒高度m</w:t>
                  </w:r>
                </w:p>
              </w:tc>
              <w:tc>
                <w:tcPr>
                  <w:tcW w:w="654" w:type="dxa"/>
                  <w:tcBorders>
                    <w:tl2br w:val="nil"/>
                    <w:tr2bl w:val="nil"/>
                  </w:tcBorders>
                  <w:vAlign w:val="center"/>
                </w:tcPr>
                <w:p>
                  <w:pPr>
                    <w:jc w:val="center"/>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vertAlign w:val="baseline"/>
                      <w:lang w:val="en-US" w:eastAsia="zh-CN"/>
                    </w:rPr>
                    <w:t>二级</w:t>
                  </w:r>
                </w:p>
              </w:tc>
              <w:tc>
                <w:tcPr>
                  <w:tcW w:w="1935" w:type="dxa"/>
                  <w:tcBorders>
                    <w:tl2br w:val="nil"/>
                    <w:tr2bl w:val="nil"/>
                  </w:tcBorders>
                  <w:vAlign w:val="center"/>
                </w:tcPr>
                <w:p>
                  <w:pPr>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监控点</w:t>
                  </w:r>
                </w:p>
              </w:tc>
              <w:tc>
                <w:tcPr>
                  <w:tcW w:w="1226" w:type="dxa"/>
                  <w:tcBorders>
                    <w:tl2br w:val="nil"/>
                    <w:tr2bl w:val="nil"/>
                  </w:tcBorders>
                  <w:vAlign w:val="center"/>
                </w:tcPr>
                <w:p>
                  <w:pPr>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浓度</w:t>
                  </w:r>
                  <w:r>
                    <w:rPr>
                      <w:rFonts w:hint="default" w:ascii="Times New Roman" w:hAnsi="Times New Roman" w:eastAsia="宋体" w:cs="Times New Roman"/>
                      <w:b/>
                      <w:bCs/>
                      <w:sz w:val="24"/>
                      <w:szCs w:val="24"/>
                      <w:vertAlign w:val="baseline"/>
                      <w:lang w:val="en-US" w:eastAsia="zh-CN"/>
                    </w:rPr>
                    <w:t>（mg/m</w:t>
                  </w:r>
                  <w:r>
                    <w:rPr>
                      <w:rFonts w:hint="default" w:ascii="Times New Roman" w:hAnsi="Times New Roman" w:eastAsia="宋体" w:cs="Times New Roman"/>
                      <w:b/>
                      <w:bCs/>
                      <w:sz w:val="24"/>
                      <w:szCs w:val="24"/>
                      <w:vertAlign w:val="superscript"/>
                      <w:lang w:val="en-US" w:eastAsia="zh-CN"/>
                    </w:rPr>
                    <w:t>3</w:t>
                  </w:r>
                  <w:r>
                    <w:rPr>
                      <w:rFonts w:hint="default" w:ascii="Times New Roman" w:hAnsi="Times New Roman" w:eastAsia="宋体" w:cs="Times New Roman"/>
                      <w:b/>
                      <w:bCs/>
                      <w:sz w:val="24"/>
                      <w:szCs w:val="24"/>
                      <w:vertAlign w:val="baseli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77" w:type="dxa"/>
                  <w:tcBorders>
                    <w:tl2br w:val="nil"/>
                    <w:tr2bl w:val="nil"/>
                  </w:tcBorders>
                  <w:vAlign w:val="center"/>
                </w:tcPr>
                <w:p>
                  <w:pPr>
                    <w:jc w:val="center"/>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颗粒物</w:t>
                  </w:r>
                </w:p>
              </w:tc>
              <w:tc>
                <w:tcPr>
                  <w:tcW w:w="1243" w:type="dxa"/>
                  <w:tcBorders>
                    <w:tl2br w:val="nil"/>
                    <w:tr2bl w:val="nil"/>
                  </w:tcBorders>
                  <w:vAlign w:val="center"/>
                </w:tcPr>
                <w:p>
                  <w:pPr>
                    <w:jc w:val="center"/>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10</w:t>
                  </w:r>
                </w:p>
              </w:tc>
              <w:tc>
                <w:tcPr>
                  <w:tcW w:w="1119" w:type="dxa"/>
                  <w:tcBorders>
                    <w:tl2br w:val="nil"/>
                    <w:tr2bl w:val="nil"/>
                  </w:tcBorders>
                  <w:vAlign w:val="center"/>
                </w:tcPr>
                <w:p>
                  <w:pPr>
                    <w:jc w:val="center"/>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15</w:t>
                  </w:r>
                </w:p>
              </w:tc>
              <w:tc>
                <w:tcPr>
                  <w:tcW w:w="654" w:type="dxa"/>
                  <w:tcBorders>
                    <w:tl2br w:val="nil"/>
                    <w:tr2bl w:val="nil"/>
                  </w:tcBorders>
                  <w:vAlign w:val="center"/>
                </w:tcPr>
                <w:p>
                  <w:pPr>
                    <w:jc w:val="center"/>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3.5</w:t>
                  </w:r>
                </w:p>
              </w:tc>
              <w:tc>
                <w:tcPr>
                  <w:tcW w:w="1935" w:type="dxa"/>
                  <w:vMerge w:val="restart"/>
                  <w:tcBorders>
                    <w:tl2br w:val="nil"/>
                    <w:tr2bl w:val="nil"/>
                  </w:tcBorders>
                  <w:vAlign w:val="center"/>
                </w:tcPr>
                <w:p>
                  <w:pPr>
                    <w:jc w:val="center"/>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0"/>
                      <w:szCs w:val="20"/>
                      <w:vertAlign w:val="baseline"/>
                      <w:lang w:val="en-US" w:eastAsia="zh-CN"/>
                    </w:rPr>
                    <w:t>厂界外浓度最高点</w:t>
                  </w:r>
                </w:p>
              </w:tc>
              <w:tc>
                <w:tcPr>
                  <w:tcW w:w="1226" w:type="dxa"/>
                  <w:tcBorders>
                    <w:tl2br w:val="nil"/>
                    <w:tr2bl w:val="nil"/>
                  </w:tcBorders>
                  <w:vAlign w:val="center"/>
                </w:tcPr>
                <w:p>
                  <w:pPr>
                    <w:jc w:val="center"/>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1</w:t>
                  </w:r>
                  <w:r>
                    <w:rPr>
                      <w:rFonts w:hint="default" w:ascii="Times New Roman" w:hAnsi="Times New Roman" w:eastAsia="宋体" w:cs="Times New Roman"/>
                      <w:sz w:val="24"/>
                      <w:szCs w:val="24"/>
                      <w:vertAlign w:val="baseline"/>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77" w:type="dxa"/>
                  <w:vMerge w:val="restart"/>
                  <w:tcBorders>
                    <w:tl2br w:val="nil"/>
                    <w:tr2bl w:val="nil"/>
                  </w:tcBorders>
                  <w:vAlign w:val="center"/>
                </w:tcPr>
                <w:p>
                  <w:pPr>
                    <w:jc w:val="center"/>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VOCs</w:t>
                  </w:r>
                </w:p>
              </w:tc>
              <w:tc>
                <w:tcPr>
                  <w:tcW w:w="1243" w:type="dxa"/>
                  <w:vMerge w:val="restart"/>
                  <w:tcBorders>
                    <w:tl2br w:val="nil"/>
                    <w:tr2bl w:val="nil"/>
                  </w:tcBorders>
                  <w:vAlign w:val="center"/>
                </w:tcPr>
                <w:p>
                  <w:pPr>
                    <w:jc w:val="center"/>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60</w:t>
                  </w:r>
                </w:p>
              </w:tc>
              <w:tc>
                <w:tcPr>
                  <w:tcW w:w="1119" w:type="dxa"/>
                  <w:vMerge w:val="restart"/>
                  <w:tcBorders>
                    <w:tl2br w:val="nil"/>
                    <w:tr2bl w:val="nil"/>
                  </w:tcBorders>
                  <w:vAlign w:val="center"/>
                </w:tcPr>
                <w:p>
                  <w:pPr>
                    <w:jc w:val="center"/>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15</w:t>
                  </w:r>
                </w:p>
              </w:tc>
              <w:tc>
                <w:tcPr>
                  <w:tcW w:w="654" w:type="dxa"/>
                  <w:vMerge w:val="restart"/>
                  <w:tcBorders>
                    <w:tl2br w:val="nil"/>
                    <w:tr2bl w:val="nil"/>
                  </w:tcBorders>
                  <w:vAlign w:val="center"/>
                </w:tcPr>
                <w:p>
                  <w:pPr>
                    <w:jc w:val="center"/>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3.0</w:t>
                  </w:r>
                </w:p>
              </w:tc>
              <w:tc>
                <w:tcPr>
                  <w:tcW w:w="1935" w:type="dxa"/>
                  <w:vMerge w:val="continue"/>
                  <w:tcBorders>
                    <w:tl2br w:val="nil"/>
                    <w:tr2bl w:val="nil"/>
                  </w:tcBorders>
                  <w:vAlign w:val="center"/>
                </w:tcPr>
                <w:p>
                  <w:pPr>
                    <w:jc w:val="center"/>
                    <w:rPr>
                      <w:rFonts w:hint="default" w:ascii="Times New Roman" w:hAnsi="Times New Roman" w:eastAsia="宋体" w:cs="Times New Roman"/>
                      <w:sz w:val="24"/>
                      <w:szCs w:val="24"/>
                      <w:vertAlign w:val="baseline"/>
                      <w:lang w:val="en-US" w:eastAsia="zh-CN"/>
                    </w:rPr>
                  </w:pPr>
                </w:p>
              </w:tc>
              <w:tc>
                <w:tcPr>
                  <w:tcW w:w="1226" w:type="dxa"/>
                  <w:tcBorders>
                    <w:tl2br w:val="nil"/>
                    <w:tr2bl w:val="nil"/>
                  </w:tcBorders>
                  <w:vAlign w:val="center"/>
                </w:tcPr>
                <w:p>
                  <w:pPr>
                    <w:jc w:val="center"/>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2.0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50" w:hRule="exact"/>
                <w:jc w:val="center"/>
              </w:trPr>
              <w:tc>
                <w:tcPr>
                  <w:tcW w:w="1077" w:type="dxa"/>
                  <w:vMerge w:val="continue"/>
                  <w:tcBorders>
                    <w:tl2br w:val="nil"/>
                    <w:tr2bl w:val="nil"/>
                  </w:tcBorders>
                  <w:vAlign w:val="center"/>
                </w:tcPr>
                <w:p>
                  <w:pPr>
                    <w:jc w:val="center"/>
                    <w:rPr>
                      <w:rFonts w:hint="eastAsia" w:ascii="Times New Roman" w:hAnsi="Times New Roman" w:eastAsia="宋体" w:cs="Times New Roman"/>
                      <w:sz w:val="24"/>
                      <w:szCs w:val="24"/>
                      <w:vertAlign w:val="baseline"/>
                      <w:lang w:val="en-US" w:eastAsia="zh-CN"/>
                    </w:rPr>
                  </w:pPr>
                </w:p>
              </w:tc>
              <w:tc>
                <w:tcPr>
                  <w:tcW w:w="1243" w:type="dxa"/>
                  <w:vMerge w:val="continue"/>
                  <w:tcBorders>
                    <w:tl2br w:val="nil"/>
                    <w:tr2bl w:val="nil"/>
                  </w:tcBorders>
                  <w:vAlign w:val="center"/>
                </w:tcPr>
                <w:p>
                  <w:pPr>
                    <w:jc w:val="center"/>
                    <w:rPr>
                      <w:rFonts w:hint="eastAsia" w:ascii="Times New Roman" w:hAnsi="Times New Roman" w:eastAsia="宋体" w:cs="Times New Roman"/>
                      <w:sz w:val="24"/>
                      <w:szCs w:val="24"/>
                      <w:vertAlign w:val="baseline"/>
                      <w:lang w:val="en-US" w:eastAsia="zh-CN"/>
                    </w:rPr>
                  </w:pPr>
                </w:p>
              </w:tc>
              <w:tc>
                <w:tcPr>
                  <w:tcW w:w="1119" w:type="dxa"/>
                  <w:vMerge w:val="continue"/>
                  <w:tcBorders>
                    <w:tl2br w:val="nil"/>
                    <w:tr2bl w:val="nil"/>
                  </w:tcBorders>
                  <w:vAlign w:val="center"/>
                </w:tcPr>
                <w:p>
                  <w:pPr>
                    <w:jc w:val="center"/>
                    <w:rPr>
                      <w:rFonts w:hint="eastAsia" w:ascii="Times New Roman" w:hAnsi="Times New Roman" w:eastAsia="宋体" w:cs="Times New Roman"/>
                      <w:sz w:val="24"/>
                      <w:szCs w:val="24"/>
                      <w:vertAlign w:val="baseline"/>
                      <w:lang w:val="en-US" w:eastAsia="zh-CN"/>
                    </w:rPr>
                  </w:pPr>
                </w:p>
              </w:tc>
              <w:tc>
                <w:tcPr>
                  <w:tcW w:w="654" w:type="dxa"/>
                  <w:vMerge w:val="continue"/>
                  <w:tcBorders>
                    <w:tl2br w:val="nil"/>
                    <w:tr2bl w:val="nil"/>
                  </w:tcBorders>
                  <w:vAlign w:val="center"/>
                </w:tcPr>
                <w:p>
                  <w:pPr>
                    <w:jc w:val="center"/>
                    <w:rPr>
                      <w:rFonts w:hint="eastAsia" w:ascii="Times New Roman" w:hAnsi="Times New Roman" w:eastAsia="宋体" w:cs="Times New Roman"/>
                      <w:sz w:val="24"/>
                      <w:szCs w:val="24"/>
                      <w:vertAlign w:val="baseline"/>
                      <w:lang w:val="en-US" w:eastAsia="zh-CN"/>
                    </w:rPr>
                  </w:pPr>
                </w:p>
              </w:tc>
              <w:tc>
                <w:tcPr>
                  <w:tcW w:w="1935" w:type="dxa"/>
                  <w:tcBorders>
                    <w:tl2br w:val="nil"/>
                    <w:tr2bl w:val="nil"/>
                  </w:tcBorders>
                  <w:vAlign w:val="center"/>
                </w:tcPr>
                <w:p>
                  <w:pPr>
                    <w:spacing w:line="240" w:lineRule="auto"/>
                    <w:jc w:val="center"/>
                    <w:rPr>
                      <w:rFonts w:hint="eastAsia" w:ascii="Times New Roman" w:hAnsi="Times New Roman" w:eastAsia="宋体" w:cs="Times New Roman"/>
                      <w:sz w:val="20"/>
                      <w:szCs w:val="20"/>
                      <w:vertAlign w:val="baseline"/>
                      <w:lang w:val="en-US" w:eastAsia="zh-CN"/>
                    </w:rPr>
                  </w:pPr>
                  <w:r>
                    <w:rPr>
                      <w:rFonts w:hint="eastAsia" w:ascii="Times New Roman" w:hAnsi="Times New Roman" w:eastAsia="宋体" w:cs="Times New Roman"/>
                      <w:sz w:val="20"/>
                      <w:szCs w:val="20"/>
                      <w:vertAlign w:val="baseline"/>
                      <w:lang w:val="en-US" w:eastAsia="zh-CN"/>
                    </w:rPr>
                    <w:t>厂房门窗排放口外1m，距离地面1.5</w:t>
                  </w:r>
                </w:p>
                <w:p>
                  <w:pPr>
                    <w:spacing w:line="240" w:lineRule="auto"/>
                    <w:jc w:val="center"/>
                    <w:rPr>
                      <w:rFonts w:hint="default" w:ascii="Times New Roman" w:hAnsi="Times New Roman" w:eastAsia="宋体" w:cs="Times New Roman"/>
                      <w:sz w:val="20"/>
                      <w:szCs w:val="20"/>
                      <w:vertAlign w:val="baseline"/>
                      <w:lang w:val="en-US" w:eastAsia="zh-CN"/>
                    </w:rPr>
                  </w:pPr>
                  <w:r>
                    <w:rPr>
                      <w:rFonts w:hint="eastAsia" w:ascii="Times New Roman" w:hAnsi="Times New Roman" w:eastAsia="宋体" w:cs="Times New Roman"/>
                      <w:sz w:val="20"/>
                      <w:szCs w:val="20"/>
                      <w:vertAlign w:val="baseline"/>
                      <w:lang w:val="en-US" w:eastAsia="zh-CN"/>
                    </w:rPr>
                    <w:t>m以上位置</w:t>
                  </w:r>
                </w:p>
              </w:tc>
              <w:tc>
                <w:tcPr>
                  <w:tcW w:w="1226" w:type="dxa"/>
                  <w:tcBorders>
                    <w:tl2br w:val="nil"/>
                    <w:tr2bl w:val="nil"/>
                  </w:tcBorders>
                  <w:vAlign w:val="center"/>
                </w:tcPr>
                <w:p>
                  <w:pPr>
                    <w:jc w:val="center"/>
                    <w:rPr>
                      <w:rFonts w:hint="default" w:ascii="Times New Roman" w:hAnsi="Times New Roman" w:eastAsia="宋体" w:cs="Times New Roman"/>
                      <w:sz w:val="20"/>
                      <w:szCs w:val="20"/>
                      <w:vertAlign w:val="baseline"/>
                      <w:lang w:val="en-US" w:eastAsia="zh-CN"/>
                    </w:rPr>
                  </w:pPr>
                  <w:r>
                    <w:rPr>
                      <w:rFonts w:hint="eastAsia" w:ascii="Times New Roman" w:hAnsi="Times New Roman" w:eastAsia="宋体" w:cs="Times New Roman"/>
                      <w:sz w:val="20"/>
                      <w:szCs w:val="20"/>
                      <w:vertAlign w:val="baseline"/>
                      <w:lang w:val="en-US" w:eastAsia="zh-CN"/>
                    </w:rPr>
                    <w:t>6.0</w:t>
                  </w:r>
                </w:p>
              </w:tc>
            </w:tr>
          </w:tbl>
          <w:p>
            <w:pPr>
              <w:numPr>
                <w:ilvl w:val="0"/>
                <w:numId w:val="0"/>
              </w:numPr>
              <w:tabs>
                <w:tab w:val="left" w:pos="1785"/>
              </w:tabs>
              <w:spacing w:line="360" w:lineRule="auto"/>
              <w:ind w:firstLine="482" w:firstLineChars="200"/>
              <w:rPr>
                <w:rFonts w:hint="default" w:ascii="Times New Roman" w:hAnsi="Times New Roman" w:eastAsia="宋体" w:cs="Times New Roman"/>
                <w:b/>
                <w:bCs/>
                <w:sz w:val="24"/>
                <w:szCs w:val="32"/>
                <w:lang w:val="en-US" w:eastAsia="zh-CN"/>
              </w:rPr>
            </w:pPr>
            <w:r>
              <w:rPr>
                <w:rFonts w:hint="default" w:ascii="Times New Roman" w:hAnsi="Times New Roman" w:eastAsia="宋体" w:cs="Times New Roman"/>
                <w:b/>
                <w:bCs/>
                <w:sz w:val="24"/>
                <w:szCs w:val="32"/>
                <w:lang w:val="en-US" w:eastAsia="zh-CN"/>
              </w:rPr>
              <w:t>二、噪声</w:t>
            </w:r>
          </w:p>
          <w:p>
            <w:pPr>
              <w:numPr>
                <w:ilvl w:val="0"/>
                <w:numId w:val="0"/>
              </w:numPr>
              <w:tabs>
                <w:tab w:val="left" w:pos="1785"/>
              </w:tabs>
              <w:spacing w:line="360" w:lineRule="auto"/>
              <w:ind w:firstLine="480" w:firstLineChars="200"/>
              <w:rPr>
                <w:rFonts w:hint="default" w:ascii="Times New Roman" w:hAnsi="Times New Roman" w:eastAsia="宋体" w:cs="Times New Roman"/>
                <w:sz w:val="24"/>
                <w:szCs w:val="32"/>
                <w:lang w:val="zh-CN"/>
              </w:rPr>
            </w:pPr>
            <w:r>
              <w:rPr>
                <w:rFonts w:hint="default" w:ascii="Times New Roman" w:hAnsi="Times New Roman" w:eastAsia="宋体" w:cs="Times New Roman"/>
                <w:sz w:val="24"/>
                <w:szCs w:val="32"/>
                <w:lang w:val="zh-CN"/>
              </w:rPr>
              <w:t>噪声执行《工业企业厂界环境噪声排放标准》（GB</w:t>
            </w:r>
            <w:r>
              <w:rPr>
                <w:rFonts w:hint="default" w:ascii="Times New Roman" w:hAnsi="Times New Roman" w:eastAsia="宋体" w:cs="Times New Roman"/>
                <w:sz w:val="24"/>
                <w:szCs w:val="32"/>
                <w:lang w:val="en-US" w:eastAsia="zh-CN"/>
              </w:rPr>
              <w:t xml:space="preserve"> </w:t>
            </w:r>
            <w:r>
              <w:rPr>
                <w:rFonts w:hint="default" w:ascii="Times New Roman" w:hAnsi="Times New Roman" w:eastAsia="宋体" w:cs="Times New Roman"/>
                <w:sz w:val="24"/>
                <w:szCs w:val="32"/>
                <w:lang w:val="zh-CN"/>
              </w:rPr>
              <w:t>12348-2008）标准</w:t>
            </w:r>
            <w:r>
              <w:rPr>
                <w:rFonts w:hint="eastAsia" w:ascii="Times New Roman" w:hAnsi="Times New Roman" w:eastAsia="宋体" w:cs="Times New Roman"/>
                <w:sz w:val="24"/>
                <w:szCs w:val="32"/>
                <w:lang w:val="en-US" w:eastAsia="zh-CN"/>
              </w:rPr>
              <w:t>3</w:t>
            </w:r>
            <w:r>
              <w:rPr>
                <w:rFonts w:hint="default" w:ascii="Times New Roman" w:hAnsi="Times New Roman" w:eastAsia="宋体" w:cs="Times New Roman"/>
                <w:sz w:val="24"/>
                <w:szCs w:val="32"/>
              </w:rPr>
              <w:t>类区标准要求</w:t>
            </w:r>
            <w:r>
              <w:rPr>
                <w:rFonts w:hint="default" w:ascii="Times New Roman" w:hAnsi="Times New Roman" w:eastAsia="宋体" w:cs="Times New Roman"/>
                <w:sz w:val="24"/>
                <w:szCs w:val="32"/>
                <w:lang w:eastAsia="zh-CN"/>
              </w:rPr>
              <w:t>，</w:t>
            </w:r>
            <w:r>
              <w:rPr>
                <w:rFonts w:hint="default" w:ascii="Times New Roman" w:hAnsi="Times New Roman" w:eastAsia="宋体" w:cs="Times New Roman"/>
                <w:sz w:val="24"/>
                <w:szCs w:val="32"/>
                <w:lang w:val="en-US" w:eastAsia="zh-CN"/>
              </w:rPr>
              <w:t>详见下表。</w:t>
            </w:r>
          </w:p>
          <w:p>
            <w:pPr>
              <w:spacing w:line="360" w:lineRule="auto"/>
              <w:ind w:firstLine="442" w:firstLineChars="200"/>
              <w:jc w:val="center"/>
              <w:rPr>
                <w:rFonts w:hint="default" w:ascii="Times New Roman" w:hAnsi="Times New Roman" w:eastAsia="宋体" w:cs="Times New Roman"/>
                <w:b/>
                <w:bCs/>
                <w:sz w:val="22"/>
                <w:szCs w:val="28"/>
                <w:lang w:val="en-US" w:eastAsia="zh-CN"/>
              </w:rPr>
            </w:pPr>
            <w:r>
              <w:rPr>
                <w:rFonts w:hint="default" w:ascii="Times New Roman" w:hAnsi="Times New Roman" w:eastAsia="宋体" w:cs="Times New Roman"/>
                <w:b/>
                <w:bCs/>
                <w:sz w:val="22"/>
                <w:szCs w:val="28"/>
                <w:lang w:val="en-US" w:eastAsia="zh-CN"/>
              </w:rPr>
              <w:t>表1-2</w:t>
            </w:r>
            <w:r>
              <w:rPr>
                <w:rFonts w:hint="eastAsia" w:ascii="Times New Roman" w:hAnsi="Times New Roman" w:eastAsia="宋体" w:cs="Times New Roman"/>
                <w:b/>
                <w:bCs/>
                <w:sz w:val="22"/>
                <w:szCs w:val="28"/>
                <w:lang w:val="en-US" w:eastAsia="zh-CN"/>
              </w:rPr>
              <w:t xml:space="preserve">   </w:t>
            </w:r>
            <w:r>
              <w:rPr>
                <w:rFonts w:hint="default" w:ascii="Times New Roman" w:hAnsi="Times New Roman" w:eastAsia="宋体" w:cs="Times New Roman"/>
                <w:b/>
                <w:bCs/>
                <w:sz w:val="22"/>
                <w:szCs w:val="28"/>
                <w:lang w:val="en-US" w:eastAsia="zh-CN"/>
              </w:rPr>
              <w:t>噪声</w:t>
            </w:r>
            <w:r>
              <w:rPr>
                <w:rFonts w:hint="eastAsia" w:ascii="Times New Roman" w:hAnsi="Times New Roman" w:eastAsia="宋体" w:cs="Times New Roman"/>
                <w:b/>
                <w:bCs/>
                <w:sz w:val="22"/>
                <w:szCs w:val="28"/>
                <w:lang w:val="en-US" w:eastAsia="zh-CN"/>
              </w:rPr>
              <w:t>排放</w:t>
            </w:r>
            <w:r>
              <w:rPr>
                <w:rFonts w:hint="default" w:ascii="Times New Roman" w:hAnsi="Times New Roman" w:eastAsia="宋体" w:cs="Times New Roman"/>
                <w:b/>
                <w:bCs/>
                <w:sz w:val="22"/>
                <w:szCs w:val="28"/>
                <w:lang w:val="en-US" w:eastAsia="zh-CN"/>
              </w:rPr>
              <w:t>执行标准</w:t>
            </w:r>
            <w:r>
              <w:rPr>
                <w:rFonts w:hint="eastAsia" w:ascii="Times New Roman" w:hAnsi="Times New Roman" w:eastAsia="宋体" w:cs="Times New Roman"/>
                <w:b/>
                <w:bCs/>
                <w:sz w:val="22"/>
                <w:szCs w:val="28"/>
                <w:lang w:val="en-US" w:eastAsia="zh-CN"/>
              </w:rPr>
              <w:t xml:space="preserve"> （dB（A））</w:t>
            </w:r>
          </w:p>
          <w:tbl>
            <w:tblPr>
              <w:tblStyle w:val="23"/>
              <w:tblW w:w="4988"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459"/>
              <w:gridCol w:w="1265"/>
              <w:gridCol w:w="1109"/>
              <w:gridCol w:w="3839"/>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376" w:type="dxa"/>
                  <w:tcBorders>
                    <w:tl2br w:val="nil"/>
                    <w:tr2bl w:val="nil"/>
                  </w:tcBorders>
                  <w:vAlign w:val="center"/>
                </w:tcPr>
                <w:p>
                  <w:pPr>
                    <w:keepNext w:val="0"/>
                    <w:keepLines w:val="0"/>
                    <w:pageBreakBefore w:val="0"/>
                    <w:widowControl w:val="0"/>
                    <w:numPr>
                      <w:ilvl w:val="0"/>
                      <w:numId w:val="0"/>
                    </w:numPr>
                    <w:tabs>
                      <w:tab w:val="left" w:pos="178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项目</w:t>
                  </w:r>
                </w:p>
              </w:tc>
              <w:tc>
                <w:tcPr>
                  <w:tcW w:w="1193" w:type="dxa"/>
                  <w:tcBorders>
                    <w:tl2br w:val="nil"/>
                    <w:tr2bl w:val="nil"/>
                  </w:tcBorders>
                  <w:vAlign w:val="center"/>
                </w:tcPr>
                <w:p>
                  <w:pPr>
                    <w:keepNext w:val="0"/>
                    <w:keepLines w:val="0"/>
                    <w:pageBreakBefore w:val="0"/>
                    <w:widowControl w:val="0"/>
                    <w:numPr>
                      <w:ilvl w:val="0"/>
                      <w:numId w:val="0"/>
                    </w:numPr>
                    <w:tabs>
                      <w:tab w:val="left" w:pos="178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昼间</w:t>
                  </w:r>
                </w:p>
              </w:tc>
              <w:tc>
                <w:tcPr>
                  <w:tcW w:w="1046" w:type="dxa"/>
                  <w:tcBorders>
                    <w:tl2br w:val="nil"/>
                    <w:tr2bl w:val="nil"/>
                  </w:tcBorders>
                  <w:vAlign w:val="center"/>
                </w:tcPr>
                <w:p>
                  <w:pPr>
                    <w:keepNext w:val="0"/>
                    <w:keepLines w:val="0"/>
                    <w:pageBreakBefore w:val="0"/>
                    <w:widowControl w:val="0"/>
                    <w:numPr>
                      <w:ilvl w:val="0"/>
                      <w:numId w:val="0"/>
                    </w:numPr>
                    <w:tabs>
                      <w:tab w:val="left" w:pos="178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夜间</w:t>
                  </w:r>
                </w:p>
              </w:tc>
              <w:tc>
                <w:tcPr>
                  <w:tcW w:w="3624" w:type="dxa"/>
                  <w:tcBorders>
                    <w:tl2br w:val="nil"/>
                    <w:tr2bl w:val="nil"/>
                  </w:tcBorders>
                  <w:vAlign w:val="center"/>
                </w:tcPr>
                <w:p>
                  <w:pPr>
                    <w:keepNext w:val="0"/>
                    <w:keepLines w:val="0"/>
                    <w:pageBreakBefore w:val="0"/>
                    <w:widowControl w:val="0"/>
                    <w:numPr>
                      <w:ilvl w:val="0"/>
                      <w:numId w:val="0"/>
                    </w:numPr>
                    <w:tabs>
                      <w:tab w:val="left" w:pos="178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执行标准</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376" w:type="dxa"/>
                  <w:tcBorders>
                    <w:tl2br w:val="nil"/>
                    <w:tr2bl w:val="nil"/>
                  </w:tcBorders>
                  <w:vAlign w:val="center"/>
                </w:tcPr>
                <w:p>
                  <w:pPr>
                    <w:pStyle w:val="8"/>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厂界噪声</w:t>
                  </w:r>
                </w:p>
              </w:tc>
              <w:tc>
                <w:tcPr>
                  <w:tcW w:w="1193" w:type="dxa"/>
                  <w:tcBorders>
                    <w:tl2br w:val="nil"/>
                    <w:tr2bl w:val="nil"/>
                  </w:tcBorders>
                  <w:vAlign w:val="center"/>
                </w:tcPr>
                <w:p>
                  <w:pPr>
                    <w:pStyle w:val="8"/>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w:t>
                  </w:r>
                  <w:r>
                    <w:rPr>
                      <w:rFonts w:hint="eastAsia" w:ascii="Times New Roman" w:hAnsi="Times New Roman" w:eastAsia="宋体" w:cs="Times New Roman"/>
                      <w:sz w:val="24"/>
                      <w:szCs w:val="24"/>
                      <w:lang w:val="en-US" w:eastAsia="zh-CN"/>
                    </w:rPr>
                    <w:t>0</w:t>
                  </w:r>
                </w:p>
              </w:tc>
              <w:tc>
                <w:tcPr>
                  <w:tcW w:w="1046" w:type="dxa"/>
                  <w:tcBorders>
                    <w:tl2br w:val="nil"/>
                    <w:tr2bl w:val="nil"/>
                  </w:tcBorders>
                  <w:vAlign w:val="center"/>
                </w:tcPr>
                <w:p>
                  <w:pPr>
                    <w:pStyle w:val="8"/>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w:t>
                  </w:r>
                  <w:r>
                    <w:rPr>
                      <w:rFonts w:hint="eastAsia" w:ascii="Times New Roman" w:hAnsi="Times New Roman" w:eastAsia="宋体" w:cs="Times New Roman"/>
                      <w:sz w:val="24"/>
                      <w:szCs w:val="24"/>
                      <w:lang w:val="en-US" w:eastAsia="zh-CN"/>
                    </w:rPr>
                    <w:t>0</w:t>
                  </w:r>
                </w:p>
              </w:tc>
              <w:tc>
                <w:tcPr>
                  <w:tcW w:w="3624" w:type="dxa"/>
                  <w:tcBorders>
                    <w:tl2br w:val="nil"/>
                    <w:tr2bl w:val="nil"/>
                  </w:tcBorders>
                  <w:vAlign w:val="center"/>
                </w:tcPr>
                <w:p>
                  <w:pPr>
                    <w:pStyle w:val="8"/>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《工业企业厂界环境噪声排放标准》（GB12348</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2008）</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val="en-US" w:eastAsia="zh-CN"/>
                    </w:rPr>
                    <w:t>类标准</w:t>
                  </w:r>
                </w:p>
              </w:tc>
            </w:tr>
          </w:tbl>
          <w:p>
            <w:pPr>
              <w:numPr>
                <w:ilvl w:val="0"/>
                <w:numId w:val="0"/>
              </w:numPr>
              <w:tabs>
                <w:tab w:val="left" w:pos="1785"/>
              </w:tabs>
              <w:spacing w:line="360" w:lineRule="auto"/>
              <w:ind w:firstLine="482" w:firstLineChars="200"/>
              <w:rPr>
                <w:rFonts w:hint="default" w:ascii="Times New Roman" w:hAnsi="Times New Roman" w:eastAsia="宋体" w:cs="Times New Roman"/>
                <w:b/>
                <w:bCs/>
                <w:sz w:val="24"/>
                <w:szCs w:val="32"/>
                <w:lang w:val="en-US" w:eastAsia="zh-CN"/>
              </w:rPr>
            </w:pPr>
            <w:r>
              <w:rPr>
                <w:rFonts w:hint="default" w:ascii="Times New Roman" w:hAnsi="Times New Roman" w:eastAsia="宋体" w:cs="Times New Roman"/>
                <w:b/>
                <w:bCs/>
                <w:sz w:val="24"/>
                <w:szCs w:val="32"/>
                <w:lang w:val="en-US" w:eastAsia="zh-CN"/>
              </w:rPr>
              <w:t>三、固废</w:t>
            </w:r>
          </w:p>
          <w:p>
            <w:pPr>
              <w:numPr>
                <w:ilvl w:val="0"/>
                <w:numId w:val="0"/>
              </w:numPr>
              <w:tabs>
                <w:tab w:val="left" w:pos="1785"/>
              </w:tabs>
              <w:spacing w:line="360" w:lineRule="auto"/>
              <w:ind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szCs w:val="32"/>
                <w:lang w:val="zh-CN" w:eastAsia="zh-CN"/>
              </w:rPr>
              <w:t>各类固体废物分类储存。</w:t>
            </w:r>
            <w:r>
              <w:rPr>
                <w:rFonts w:hint="eastAsia" w:ascii="Times New Roman" w:hAnsi="Times New Roman" w:eastAsia="宋体" w:cs="Times New Roman"/>
                <w:sz w:val="24"/>
                <w:szCs w:val="32"/>
                <w:lang w:val="zh-CN"/>
              </w:rPr>
              <w:t>一般固废临时贮存场所应符合《一般工业固体废物贮存和填埋污染控制标准》（</w:t>
            </w:r>
            <w:r>
              <w:rPr>
                <w:rFonts w:hint="default" w:ascii="Times New Roman" w:hAnsi="Times New Roman" w:eastAsia="宋体" w:cs="Times New Roman"/>
                <w:sz w:val="24"/>
                <w:szCs w:val="32"/>
                <w:lang w:val="zh-CN"/>
              </w:rPr>
              <w:t>GB18599-2020</w:t>
            </w:r>
            <w:r>
              <w:rPr>
                <w:rFonts w:hint="eastAsia" w:ascii="Times New Roman" w:hAnsi="Times New Roman" w:eastAsia="宋体" w:cs="Times New Roman"/>
                <w:sz w:val="24"/>
                <w:szCs w:val="32"/>
                <w:lang w:val="zh-CN"/>
              </w:rPr>
              <w:t>）</w:t>
            </w:r>
            <w:r>
              <w:rPr>
                <w:rFonts w:hint="eastAsia" w:ascii="Times New Roman" w:hAnsi="Times New Roman" w:eastAsia="宋体" w:cs="Times New Roman"/>
                <w:sz w:val="24"/>
                <w:szCs w:val="32"/>
                <w:lang w:val="zh-CN" w:eastAsia="zh-CN"/>
              </w:rPr>
              <w:t>中的要求，</w:t>
            </w:r>
            <w:r>
              <w:rPr>
                <w:rFonts w:hint="eastAsia" w:ascii="Times New Roman" w:hAnsi="Times New Roman" w:eastAsia="宋体" w:cs="Times New Roman"/>
                <w:sz w:val="24"/>
                <w:szCs w:val="32"/>
                <w:lang w:val="en-US" w:eastAsia="zh-CN"/>
              </w:rPr>
              <w:t>危险废物执行</w:t>
            </w:r>
            <w:r>
              <w:rPr>
                <w:rFonts w:hint="default" w:ascii="Times New Roman" w:hAnsi="Times New Roman" w:eastAsia="宋体" w:cs="Times New Roman"/>
                <w:sz w:val="24"/>
                <w:szCs w:val="32"/>
                <w:lang w:val="en-US" w:eastAsia="zh-CN"/>
              </w:rPr>
              <w:t>《危险废物贮存污染控制标准》（GB18597-2001</w:t>
            </w:r>
            <w:r>
              <w:rPr>
                <w:rFonts w:hint="eastAsia" w:ascii="Times New Roman" w:hAnsi="Times New Roman" w:eastAsia="宋体" w:cs="Times New Roman"/>
                <w:sz w:val="24"/>
                <w:szCs w:val="32"/>
                <w:lang w:val="en-US" w:eastAsia="zh-CN"/>
              </w:rPr>
              <w:t>）</w:t>
            </w:r>
            <w:r>
              <w:rPr>
                <w:rFonts w:hint="default" w:ascii="Times New Roman" w:hAnsi="Times New Roman" w:eastAsia="宋体" w:cs="Times New Roman"/>
                <w:sz w:val="24"/>
                <w:szCs w:val="32"/>
                <w:lang w:val="en-US" w:eastAsia="zh-CN"/>
              </w:rPr>
              <w:t>及修改单</w:t>
            </w:r>
            <w:r>
              <w:rPr>
                <w:rFonts w:hint="eastAsia" w:ascii="Times New Roman" w:hAnsi="Times New Roman" w:eastAsia="宋体" w:cs="Times New Roman"/>
                <w:sz w:val="24"/>
                <w:szCs w:val="32"/>
                <w:lang w:val="en-US" w:eastAsia="zh-CN"/>
              </w:rPr>
              <w:t>要求</w:t>
            </w:r>
            <w:r>
              <w:rPr>
                <w:rFonts w:hint="eastAsia" w:ascii="Times New Roman" w:hAnsi="Times New Roman" w:eastAsia="宋体" w:cs="Times New Roman"/>
                <w:sz w:val="24"/>
                <w:szCs w:val="32"/>
                <w:lang w:val="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73" w:hRule="atLeast"/>
        </w:trPr>
        <w:tc>
          <w:tcPr>
            <w:tcW w:w="1678" w:type="dxa"/>
            <w:tcBorders>
              <w:tl2br w:val="nil"/>
              <w:tr2bl w:val="nil"/>
            </w:tcBorders>
            <w:noWrap w:val="0"/>
            <w:vAlign w:val="center"/>
          </w:tcPr>
          <w:p>
            <w:pPr>
              <w:spacing w:line="32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32"/>
                <w:lang w:val="en-US" w:eastAsia="zh-CN"/>
              </w:rPr>
              <w:t>总量指标</w:t>
            </w:r>
          </w:p>
        </w:tc>
        <w:tc>
          <w:tcPr>
            <w:tcW w:w="7921" w:type="dxa"/>
            <w:gridSpan w:val="6"/>
            <w:tcBorders>
              <w:tl2br w:val="nil"/>
              <w:tr2bl w:val="nil"/>
            </w:tcBorders>
            <w:noWrap w:val="0"/>
            <w:vAlign w:val="center"/>
          </w:tcPr>
          <w:p>
            <w:pPr>
              <w:numPr>
                <w:ilvl w:val="0"/>
                <w:numId w:val="0"/>
              </w:numPr>
              <w:tabs>
                <w:tab w:val="left" w:pos="1785"/>
              </w:tabs>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szCs w:val="32"/>
                <w:lang w:val="en-US" w:eastAsia="zh-CN"/>
              </w:rPr>
              <w:t>项目总量指标为：颗粒物0.0691t/a</w:t>
            </w:r>
            <w:r>
              <w:rPr>
                <w:rFonts w:hint="eastAsia" w:ascii="Times New Roman" w:hAnsi="Times New Roman" w:eastAsia="宋体" w:cs="Times New Roman"/>
                <w:sz w:val="24"/>
                <w:szCs w:val="32"/>
                <w:lang w:val="en-US" w:eastAsia="zh-CN"/>
              </w:rPr>
              <w:t>，</w:t>
            </w:r>
            <w:r>
              <w:rPr>
                <w:rFonts w:hint="default" w:ascii="Times New Roman" w:hAnsi="Times New Roman" w:eastAsia="宋体" w:cs="Times New Roman"/>
                <w:sz w:val="24"/>
                <w:szCs w:val="32"/>
                <w:lang w:val="en-US" w:eastAsia="zh-CN"/>
              </w:rPr>
              <w:t>VOCs0.045t/a</w:t>
            </w:r>
            <w:r>
              <w:rPr>
                <w:rFonts w:hint="eastAsia" w:ascii="Times New Roman" w:hAnsi="Times New Roman" w:eastAsia="宋体" w:cs="Times New Roman"/>
                <w:sz w:val="24"/>
                <w:szCs w:val="32"/>
                <w:lang w:val="en-US" w:eastAsia="zh-CN"/>
              </w:rPr>
              <w:t>。</w:t>
            </w:r>
          </w:p>
        </w:tc>
      </w:tr>
    </w:tbl>
    <w:p>
      <w:pPr>
        <w:rPr>
          <w:rFonts w:hint="eastAsia" w:ascii="Times New Roman" w:hAnsi="Times New Roman" w:eastAsia="宋体" w:cs="Times New Roman"/>
          <w:b/>
          <w:color w:val="000000"/>
          <w:sz w:val="28"/>
          <w:szCs w:val="28"/>
          <w:lang w:val="en-US" w:eastAsia="zh-CN"/>
        </w:rPr>
        <w:sectPr>
          <w:headerReference r:id="rId7" w:type="default"/>
          <w:footerReference r:id="rId8" w:type="default"/>
          <w:pgSz w:w="11906" w:h="16838"/>
          <w:pgMar w:top="1417" w:right="1531" w:bottom="1417" w:left="1531" w:header="680" w:footer="992" w:gutter="0"/>
          <w:pgBorders>
            <w:top w:val="none" w:sz="0" w:space="0"/>
            <w:left w:val="none" w:sz="0" w:space="0"/>
            <w:bottom w:val="none" w:sz="0" w:space="0"/>
            <w:right w:val="none" w:sz="0" w:space="0"/>
          </w:pgBorders>
          <w:pgNumType w:fmt="numberInDash" w:start="1"/>
          <w:cols w:space="425" w:num="1"/>
          <w:docGrid w:type="lines" w:linePitch="312" w:charSpace="0"/>
        </w:sectPr>
      </w:pPr>
    </w:p>
    <w:p>
      <w:pPr>
        <w:spacing w:line="360" w:lineRule="auto"/>
        <w:outlineLvl w:val="0"/>
        <w:rPr>
          <w:rFonts w:hint="eastAsia" w:ascii="Times New Roman" w:hAnsi="Times New Roman" w:eastAsia="宋体" w:cs="Times New Roman"/>
          <w:b/>
          <w:color w:val="000000"/>
          <w:sz w:val="24"/>
          <w:szCs w:val="24"/>
          <w:lang w:val="en-US" w:eastAsia="zh-CN"/>
        </w:rPr>
      </w:pPr>
      <w:bookmarkStart w:id="11" w:name="_Toc24898"/>
      <w:bookmarkStart w:id="12" w:name="_Toc3196"/>
      <w:bookmarkStart w:id="13" w:name="_Toc7332"/>
      <w:r>
        <w:rPr>
          <w:rFonts w:hint="eastAsia" w:ascii="Times New Roman" w:hAnsi="Times New Roman" w:eastAsia="宋体" w:cs="Times New Roman"/>
          <w:b/>
          <w:color w:val="000000"/>
          <w:sz w:val="28"/>
          <w:szCs w:val="28"/>
          <w:lang w:val="en-US" w:eastAsia="zh-CN"/>
        </w:rPr>
        <w:t>表二 建设项目工程分析</w:t>
      </w:r>
      <w:bookmarkEnd w:id="11"/>
      <w:bookmarkEnd w:id="12"/>
      <w:bookmarkEnd w:id="13"/>
    </w:p>
    <w:tbl>
      <w:tblPr>
        <w:tblStyle w:val="23"/>
        <w:tblW w:w="9598" w:type="dxa"/>
        <w:tblInd w:w="-301"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59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9598" w:type="dxa"/>
            <w:tcBorders>
              <w:tl2br w:val="nil"/>
              <w:tr2bl w:val="nil"/>
            </w:tcBorders>
            <w:vAlign w:val="top"/>
          </w:tcPr>
          <w:p>
            <w:pPr>
              <w:spacing w:line="360" w:lineRule="auto"/>
              <w:ind w:firstLine="482" w:firstLineChars="200"/>
              <w:outlineLvl w:val="0"/>
              <w:rPr>
                <w:rFonts w:hint="eastAsia" w:ascii="Times New Roman" w:hAnsi="Times New Roman"/>
                <w:b/>
                <w:bCs/>
                <w:sz w:val="24"/>
                <w:lang w:val="en-US" w:eastAsia="zh-CN"/>
              </w:rPr>
            </w:pPr>
            <w:bookmarkStart w:id="14" w:name="_Toc13438"/>
            <w:bookmarkStart w:id="15" w:name="_Toc27914"/>
            <w:r>
              <w:rPr>
                <w:rFonts w:hint="default" w:ascii="Times New Roman" w:hAnsi="Times New Roman"/>
                <w:b/>
                <w:bCs/>
                <w:sz w:val="24"/>
                <w:lang w:val="en-US" w:eastAsia="zh-CN"/>
              </w:rPr>
              <w:t>2</w:t>
            </w:r>
            <w:r>
              <w:rPr>
                <w:rFonts w:hint="eastAsia" w:ascii="Times New Roman" w:hAnsi="Times New Roman"/>
                <w:b/>
                <w:bCs/>
                <w:sz w:val="24"/>
                <w:lang w:val="en-US" w:eastAsia="zh-CN"/>
              </w:rPr>
              <w:t>.1</w:t>
            </w:r>
            <w:r>
              <w:rPr>
                <w:rFonts w:hint="default" w:ascii="Times New Roman" w:hAnsi="Times New Roman"/>
                <w:b/>
                <w:bCs/>
                <w:sz w:val="24"/>
                <w:lang w:val="en-US" w:eastAsia="zh-CN"/>
              </w:rPr>
              <w:t>工程建设内容</w:t>
            </w:r>
            <w:bookmarkEnd w:id="14"/>
            <w:bookmarkEnd w:id="15"/>
          </w:p>
          <w:p>
            <w:pPr>
              <w:spacing w:line="360" w:lineRule="auto"/>
              <w:ind w:firstLine="482" w:firstLineChars="200"/>
              <w:outlineLvl w:val="0"/>
              <w:rPr>
                <w:rFonts w:hint="eastAsia" w:ascii="Times New Roman" w:hAnsi="Times New Roman"/>
                <w:b/>
                <w:bCs/>
                <w:sz w:val="24"/>
                <w:lang w:val="en-US" w:eastAsia="zh-CN"/>
              </w:rPr>
            </w:pPr>
            <w:bookmarkStart w:id="16" w:name="_Toc23867"/>
            <w:bookmarkStart w:id="17" w:name="_Toc11833"/>
            <w:r>
              <w:rPr>
                <w:rFonts w:hint="eastAsia" w:ascii="Times New Roman" w:hAnsi="Times New Roman"/>
                <w:b/>
                <w:bCs/>
                <w:sz w:val="24"/>
                <w:lang w:val="en-US" w:eastAsia="zh-CN"/>
              </w:rPr>
              <w:t>2.1.1</w:t>
            </w:r>
            <w:r>
              <w:rPr>
                <w:rFonts w:hint="default" w:ascii="Times New Roman" w:hAnsi="Times New Roman"/>
                <w:b/>
                <w:bCs/>
                <w:sz w:val="24"/>
                <w:lang w:val="en-US" w:eastAsia="zh-CN"/>
              </w:rPr>
              <w:t>项目概况</w:t>
            </w:r>
            <w:bookmarkEnd w:id="16"/>
            <w:bookmarkEnd w:id="17"/>
          </w:p>
          <w:p>
            <w:pPr>
              <w:numPr>
                <w:ilvl w:val="0"/>
                <w:numId w:val="0"/>
              </w:numPr>
              <w:tabs>
                <w:tab w:val="left" w:pos="1785"/>
              </w:tabs>
              <w:spacing w:line="360" w:lineRule="auto"/>
              <w:ind w:firstLine="480" w:firstLineChars="200"/>
              <w:rPr>
                <w:rFonts w:hint="eastAsia" w:ascii="Times New Roman" w:hAnsi="Times New Roman" w:eastAsia="宋体" w:cs="Times New Roman"/>
                <w:b w:val="0"/>
                <w:bCs w:val="0"/>
                <w:sz w:val="24"/>
                <w:szCs w:val="32"/>
                <w:lang w:val="en-US" w:eastAsia="zh-CN"/>
              </w:rPr>
            </w:pPr>
            <w:r>
              <w:rPr>
                <w:rFonts w:hint="eastAsia" w:ascii="Times New Roman" w:hAnsi="Times New Roman" w:eastAsia="宋体" w:cs="Times New Roman"/>
                <w:b w:val="0"/>
                <w:bCs w:val="0"/>
                <w:sz w:val="24"/>
                <w:szCs w:val="32"/>
                <w:lang w:val="en-US" w:eastAsia="zh-CN"/>
              </w:rPr>
              <w:t>曹县宏赫工艺品有限公司</w:t>
            </w:r>
            <w:r>
              <w:rPr>
                <w:rFonts w:hint="default" w:ascii="Times New Roman" w:hAnsi="Times New Roman" w:eastAsia="宋体" w:cs="Times New Roman"/>
                <w:b w:val="0"/>
                <w:bCs w:val="0"/>
                <w:sz w:val="24"/>
                <w:szCs w:val="32"/>
                <w:lang w:val="en-US" w:eastAsia="zh-CN"/>
              </w:rPr>
              <w:t>成立于</w:t>
            </w:r>
            <w:r>
              <w:rPr>
                <w:rFonts w:hint="eastAsia" w:ascii="Times New Roman" w:hAnsi="Times New Roman" w:eastAsia="宋体" w:cs="Times New Roman"/>
                <w:b w:val="0"/>
                <w:bCs w:val="0"/>
                <w:sz w:val="24"/>
                <w:szCs w:val="32"/>
                <w:lang w:val="en-US" w:eastAsia="zh-CN"/>
              </w:rPr>
              <w:t>2020年12月17日，</w:t>
            </w:r>
            <w:r>
              <w:rPr>
                <w:rFonts w:hint="default" w:ascii="Times New Roman" w:hAnsi="Times New Roman" w:eastAsia="宋体" w:cs="Times New Roman"/>
                <w:b w:val="0"/>
                <w:bCs w:val="0"/>
                <w:sz w:val="24"/>
                <w:szCs w:val="32"/>
                <w:lang w:val="en-US" w:eastAsia="zh-CN"/>
              </w:rPr>
              <w:t>法</w:t>
            </w:r>
            <w:r>
              <w:rPr>
                <w:rFonts w:hint="eastAsia" w:ascii="Times New Roman" w:hAnsi="Times New Roman" w:eastAsia="宋体" w:cs="Times New Roman"/>
                <w:b w:val="0"/>
                <w:bCs w:val="0"/>
                <w:sz w:val="24"/>
                <w:szCs w:val="32"/>
                <w:lang w:val="en-US" w:eastAsia="zh-CN"/>
              </w:rPr>
              <w:t>定</w:t>
            </w:r>
            <w:r>
              <w:rPr>
                <w:rFonts w:hint="default" w:ascii="Times New Roman" w:hAnsi="Times New Roman" w:eastAsia="宋体" w:cs="Times New Roman"/>
                <w:b w:val="0"/>
                <w:bCs w:val="0"/>
                <w:sz w:val="24"/>
                <w:szCs w:val="32"/>
                <w:lang w:val="en-US" w:eastAsia="zh-CN"/>
              </w:rPr>
              <w:t>代表人</w:t>
            </w:r>
            <w:r>
              <w:rPr>
                <w:rFonts w:hint="eastAsia" w:ascii="Times New Roman" w:hAnsi="Times New Roman" w:eastAsia="宋体" w:cs="Times New Roman"/>
                <w:b w:val="0"/>
                <w:bCs w:val="0"/>
                <w:sz w:val="24"/>
                <w:szCs w:val="32"/>
                <w:lang w:val="en-US" w:eastAsia="zh-CN"/>
              </w:rPr>
              <w:t>赵来永，</w:t>
            </w:r>
            <w:r>
              <w:rPr>
                <w:rFonts w:hint="default" w:ascii="Times New Roman" w:hAnsi="Times New Roman" w:eastAsia="宋体" w:cs="Times New Roman"/>
                <w:b w:val="0"/>
                <w:bCs w:val="0"/>
                <w:sz w:val="24"/>
                <w:szCs w:val="32"/>
                <w:lang w:val="en-US" w:eastAsia="zh-CN"/>
              </w:rPr>
              <w:t>经营范围</w:t>
            </w:r>
            <w:r>
              <w:rPr>
                <w:rFonts w:hint="eastAsia" w:ascii="Times New Roman" w:hAnsi="Times New Roman" w:eastAsia="宋体" w:cs="Times New Roman"/>
                <w:b w:val="0"/>
                <w:bCs w:val="0"/>
                <w:sz w:val="24"/>
                <w:szCs w:val="32"/>
                <w:lang w:val="en-US" w:eastAsia="zh-CN"/>
              </w:rPr>
              <w:t>：一般项目：工艺美术品及礼仪用品制造（象牙及其制品除外）；塑料制品制造；日用木制品制造；汽车装饰用品制造；电子元器件与机电组件设备制造；家用纺织制成品制造；（除依法须经批准的项目外，凭营业执照依法自主开展经营活动）许可项目：文物销售；货物进出口；（依法须经批准的项目，经相关部门批准后方可开展经营活动，具体经营项目以审批结果为准）。</w:t>
            </w:r>
          </w:p>
          <w:p>
            <w:pPr>
              <w:numPr>
                <w:ilvl w:val="0"/>
                <w:numId w:val="0"/>
              </w:numPr>
              <w:tabs>
                <w:tab w:val="left" w:pos="1785"/>
              </w:tabs>
              <w:spacing w:line="360" w:lineRule="auto"/>
              <w:ind w:firstLine="480" w:firstLineChars="200"/>
              <w:rPr>
                <w:rFonts w:hint="default" w:ascii="Times New Roman" w:hAnsi="Times New Roman" w:eastAsia="宋体" w:cs="Times New Roman"/>
                <w:b w:val="0"/>
                <w:bCs w:val="0"/>
                <w:color w:val="FF0000"/>
                <w:sz w:val="24"/>
                <w:szCs w:val="32"/>
                <w:lang w:val="en-US" w:eastAsia="zh-CN"/>
              </w:rPr>
            </w:pPr>
            <w:r>
              <w:rPr>
                <w:rFonts w:hint="eastAsia" w:ascii="Times New Roman" w:hAnsi="Times New Roman" w:eastAsia="宋体" w:cs="Times New Roman"/>
                <w:b w:val="0"/>
                <w:bCs w:val="0"/>
                <w:sz w:val="24"/>
                <w:szCs w:val="32"/>
                <w:lang w:val="en-US" w:eastAsia="zh-CN"/>
              </w:rPr>
              <w:t>曹县宏赫工艺品有限公司年产100万件工艺品项目</w:t>
            </w:r>
            <w:r>
              <w:rPr>
                <w:rFonts w:hint="default" w:ascii="Times New Roman" w:hAnsi="Times New Roman" w:eastAsia="宋体" w:cs="Times New Roman"/>
                <w:b w:val="0"/>
                <w:bCs w:val="0"/>
                <w:sz w:val="24"/>
                <w:szCs w:val="32"/>
                <w:lang w:val="en-US" w:eastAsia="zh-CN"/>
              </w:rPr>
              <w:t>位于</w:t>
            </w:r>
            <w:r>
              <w:rPr>
                <w:rFonts w:hint="eastAsia" w:ascii="Times New Roman" w:hAnsi="Times New Roman" w:eastAsia="宋体" w:cs="Times New Roman"/>
                <w:b w:val="0"/>
                <w:bCs w:val="0"/>
                <w:sz w:val="24"/>
                <w:szCs w:val="32"/>
                <w:lang w:val="en-US" w:eastAsia="zh-CN"/>
              </w:rPr>
              <w:t>山东省菏泽市曹县韩集镇工业园区。</w:t>
            </w:r>
            <w:r>
              <w:rPr>
                <w:rFonts w:hint="default" w:ascii="Times New Roman" w:hAnsi="Times New Roman" w:eastAsia="宋体" w:cs="Times New Roman"/>
                <w:b w:val="0"/>
                <w:bCs w:val="0"/>
                <w:sz w:val="24"/>
                <w:szCs w:val="32"/>
                <w:lang w:val="en-US" w:eastAsia="zh-CN"/>
              </w:rPr>
              <w:t>该项目</w:t>
            </w:r>
            <w:r>
              <w:rPr>
                <w:rFonts w:hint="eastAsia" w:ascii="Times New Roman" w:hAnsi="Times New Roman" w:eastAsia="宋体" w:cs="Times New Roman"/>
                <w:b w:val="0"/>
                <w:bCs w:val="0"/>
                <w:sz w:val="24"/>
                <w:szCs w:val="32"/>
                <w:lang w:val="en-US" w:eastAsia="zh-CN"/>
              </w:rPr>
              <w:t>总</w:t>
            </w:r>
            <w:r>
              <w:rPr>
                <w:rFonts w:hint="default" w:ascii="Times New Roman" w:hAnsi="Times New Roman" w:eastAsia="宋体" w:cs="Times New Roman"/>
                <w:b w:val="0"/>
                <w:bCs w:val="0"/>
                <w:sz w:val="24"/>
                <w:szCs w:val="32"/>
                <w:lang w:val="en-US" w:eastAsia="zh-CN"/>
              </w:rPr>
              <w:t>投资</w:t>
            </w:r>
            <w:r>
              <w:rPr>
                <w:rFonts w:hint="eastAsia" w:ascii="Times New Roman" w:hAnsi="Times New Roman" w:eastAsia="宋体" w:cs="Times New Roman"/>
                <w:b w:val="0"/>
                <w:bCs w:val="0"/>
                <w:sz w:val="24"/>
                <w:szCs w:val="32"/>
                <w:lang w:val="en-US" w:eastAsia="zh-CN"/>
              </w:rPr>
              <w:t>500</w:t>
            </w:r>
            <w:r>
              <w:rPr>
                <w:rFonts w:hint="default" w:ascii="Times New Roman" w:hAnsi="Times New Roman" w:eastAsia="宋体" w:cs="Times New Roman"/>
                <w:b w:val="0"/>
                <w:bCs w:val="0"/>
                <w:sz w:val="24"/>
                <w:szCs w:val="32"/>
                <w:lang w:val="en-US" w:eastAsia="zh-CN"/>
              </w:rPr>
              <w:t>万元，</w:t>
            </w:r>
            <w:r>
              <w:rPr>
                <w:rFonts w:hint="eastAsia" w:ascii="Times New Roman" w:hAnsi="Times New Roman" w:eastAsia="宋体" w:cs="Times New Roman"/>
                <w:b w:val="0"/>
                <w:bCs w:val="0"/>
                <w:sz w:val="24"/>
                <w:szCs w:val="32"/>
                <w:lang w:val="en-US" w:eastAsia="zh-CN"/>
              </w:rPr>
              <w:t>其中环保投资70万元。</w:t>
            </w:r>
            <w:r>
              <w:rPr>
                <w:rFonts w:hint="default" w:ascii="Times New Roman" w:hAnsi="Times New Roman" w:eastAsia="宋体" w:cs="Times New Roman"/>
                <w:b w:val="0"/>
                <w:bCs w:val="0"/>
                <w:sz w:val="24"/>
                <w:szCs w:val="32"/>
                <w:lang w:val="en-US" w:eastAsia="zh-CN"/>
              </w:rPr>
              <w:t>20</w:t>
            </w:r>
            <w:r>
              <w:rPr>
                <w:rFonts w:hint="eastAsia" w:ascii="Times New Roman" w:hAnsi="Times New Roman" w:eastAsia="宋体" w:cs="Times New Roman"/>
                <w:b w:val="0"/>
                <w:bCs w:val="0"/>
                <w:sz w:val="24"/>
                <w:szCs w:val="32"/>
                <w:lang w:val="en-US" w:eastAsia="zh-CN"/>
              </w:rPr>
              <w:t>21</w:t>
            </w:r>
            <w:r>
              <w:rPr>
                <w:rFonts w:hint="default" w:ascii="Times New Roman" w:hAnsi="Times New Roman" w:eastAsia="宋体" w:cs="Times New Roman"/>
                <w:b w:val="0"/>
                <w:bCs w:val="0"/>
                <w:sz w:val="24"/>
                <w:szCs w:val="32"/>
                <w:lang w:val="en-US" w:eastAsia="zh-CN"/>
              </w:rPr>
              <w:t>年</w:t>
            </w:r>
            <w:r>
              <w:rPr>
                <w:rFonts w:hint="eastAsia" w:ascii="Times New Roman" w:hAnsi="Times New Roman" w:eastAsia="宋体" w:cs="Times New Roman"/>
                <w:b w:val="0"/>
                <w:bCs w:val="0"/>
                <w:sz w:val="24"/>
                <w:szCs w:val="32"/>
                <w:lang w:val="en-US" w:eastAsia="zh-CN"/>
              </w:rPr>
              <w:t>04</w:t>
            </w:r>
            <w:r>
              <w:rPr>
                <w:rFonts w:hint="default" w:ascii="Times New Roman" w:hAnsi="Times New Roman" w:eastAsia="宋体" w:cs="Times New Roman"/>
                <w:b w:val="0"/>
                <w:bCs w:val="0"/>
                <w:sz w:val="24"/>
                <w:szCs w:val="32"/>
                <w:lang w:val="en-US" w:eastAsia="zh-CN"/>
              </w:rPr>
              <w:t>月</w:t>
            </w:r>
            <w:r>
              <w:rPr>
                <w:rFonts w:hint="eastAsia" w:ascii="Times New Roman" w:hAnsi="Times New Roman" w:eastAsia="宋体" w:cs="Times New Roman"/>
                <w:b w:val="0"/>
                <w:bCs w:val="0"/>
                <w:sz w:val="24"/>
                <w:szCs w:val="32"/>
                <w:lang w:val="en-US" w:eastAsia="zh-CN"/>
              </w:rPr>
              <w:t>，曹县宏赫工艺品有限公司</w:t>
            </w:r>
            <w:r>
              <w:rPr>
                <w:rFonts w:hint="default" w:ascii="Times New Roman" w:hAnsi="Times New Roman" w:eastAsia="宋体" w:cs="Times New Roman"/>
                <w:b w:val="0"/>
                <w:bCs w:val="0"/>
                <w:sz w:val="24"/>
                <w:szCs w:val="32"/>
                <w:lang w:val="en-US" w:eastAsia="zh-CN"/>
              </w:rPr>
              <w:t>委托</w:t>
            </w:r>
            <w:r>
              <w:rPr>
                <w:rFonts w:hint="eastAsia" w:ascii="Times New Roman" w:hAnsi="Times New Roman" w:eastAsia="宋体" w:cs="Times New Roman"/>
                <w:b w:val="0"/>
                <w:bCs w:val="0"/>
                <w:sz w:val="24"/>
                <w:szCs w:val="32"/>
                <w:lang w:val="en-US" w:eastAsia="zh-CN"/>
              </w:rPr>
              <w:t>菏泽中森环保咨询有限公司</w:t>
            </w:r>
            <w:r>
              <w:rPr>
                <w:rFonts w:hint="default" w:ascii="Times New Roman" w:hAnsi="Times New Roman" w:eastAsia="宋体" w:cs="Times New Roman"/>
                <w:b w:val="0"/>
                <w:bCs w:val="0"/>
                <w:sz w:val="24"/>
                <w:szCs w:val="32"/>
                <w:lang w:val="en-US" w:eastAsia="zh-CN"/>
              </w:rPr>
              <w:t>编制《</w:t>
            </w:r>
            <w:r>
              <w:rPr>
                <w:rFonts w:hint="eastAsia" w:ascii="Times New Roman" w:hAnsi="Times New Roman" w:eastAsia="宋体" w:cs="Times New Roman"/>
                <w:b w:val="0"/>
                <w:bCs w:val="0"/>
                <w:sz w:val="24"/>
                <w:szCs w:val="32"/>
                <w:lang w:val="en-US" w:eastAsia="zh-CN"/>
              </w:rPr>
              <w:t>曹县宏赫工艺品有限公司年产100万件工艺品项目</w:t>
            </w:r>
            <w:r>
              <w:rPr>
                <w:rFonts w:hint="default" w:ascii="Times New Roman" w:hAnsi="Times New Roman" w:eastAsia="宋体" w:cs="Times New Roman"/>
                <w:b w:val="0"/>
                <w:bCs w:val="0"/>
                <w:color w:val="000000" w:themeColor="text1"/>
                <w:sz w:val="24"/>
                <w:szCs w:val="32"/>
                <w:lang w:val="en-US" w:eastAsia="zh-CN"/>
                <w14:textFill>
                  <w14:solidFill>
                    <w14:schemeClr w14:val="tx1"/>
                  </w14:solidFill>
                </w14:textFill>
              </w:rPr>
              <w:t>环境影响报告表》</w:t>
            </w:r>
            <w:r>
              <w:rPr>
                <w:rFonts w:hint="eastAsia" w:ascii="Times New Roman" w:hAnsi="Times New Roman" w:eastAsia="宋体" w:cs="Times New Roman"/>
                <w:b w:val="0"/>
                <w:bCs w:val="0"/>
                <w:color w:val="000000" w:themeColor="text1"/>
                <w:sz w:val="24"/>
                <w:szCs w:val="32"/>
                <w:lang w:val="en-US" w:eastAsia="zh-CN"/>
                <w14:textFill>
                  <w14:solidFill>
                    <w14:schemeClr w14:val="tx1"/>
                  </w14:solidFill>
                </w14:textFill>
              </w:rPr>
              <w:t>。2021年07月22</w:t>
            </w:r>
            <w:r>
              <w:rPr>
                <w:rFonts w:hint="default" w:ascii="Times New Roman" w:hAnsi="Times New Roman" w:eastAsia="宋体" w:cs="Times New Roman"/>
                <w:b w:val="0"/>
                <w:bCs w:val="0"/>
                <w:color w:val="000000" w:themeColor="text1"/>
                <w:sz w:val="24"/>
                <w:szCs w:val="32"/>
                <w:lang w:val="en-US" w:eastAsia="zh-CN"/>
                <w14:textFill>
                  <w14:solidFill>
                    <w14:schemeClr w14:val="tx1"/>
                  </w14:solidFill>
                </w14:textFill>
              </w:rPr>
              <w:t>日</w:t>
            </w:r>
            <w:r>
              <w:rPr>
                <w:rFonts w:hint="eastAsia" w:ascii="Times New Roman" w:hAnsi="Times New Roman" w:eastAsia="宋体" w:cs="Times New Roman"/>
                <w:b w:val="0"/>
                <w:bCs w:val="0"/>
                <w:color w:val="000000" w:themeColor="text1"/>
                <w:sz w:val="24"/>
                <w:szCs w:val="32"/>
                <w:lang w:val="en-US" w:eastAsia="zh-CN"/>
                <w14:textFill>
                  <w14:solidFill>
                    <w14:schemeClr w14:val="tx1"/>
                  </w14:solidFill>
                </w14:textFill>
              </w:rPr>
              <w:t>，曹县行政审批服务局</w:t>
            </w:r>
            <w:r>
              <w:rPr>
                <w:rFonts w:hint="default" w:ascii="Times New Roman" w:hAnsi="Times New Roman" w:eastAsia="宋体" w:cs="Times New Roman"/>
                <w:b w:val="0"/>
                <w:bCs w:val="0"/>
                <w:color w:val="000000" w:themeColor="text1"/>
                <w:sz w:val="24"/>
                <w:szCs w:val="32"/>
                <w:lang w:val="en-US" w:eastAsia="zh-CN"/>
                <w14:textFill>
                  <w14:solidFill>
                    <w14:schemeClr w14:val="tx1"/>
                  </w14:solidFill>
                </w14:textFill>
              </w:rPr>
              <w:t>对《</w:t>
            </w:r>
            <w:r>
              <w:rPr>
                <w:rFonts w:hint="eastAsia" w:ascii="Times New Roman" w:hAnsi="Times New Roman" w:eastAsia="宋体" w:cs="Times New Roman"/>
                <w:b w:val="0"/>
                <w:bCs w:val="0"/>
                <w:color w:val="000000" w:themeColor="text1"/>
                <w:sz w:val="24"/>
                <w:szCs w:val="32"/>
                <w:lang w:val="en-US" w:eastAsia="zh-CN"/>
                <w14:textFill>
                  <w14:solidFill>
                    <w14:schemeClr w14:val="tx1"/>
                  </w14:solidFill>
                </w14:textFill>
              </w:rPr>
              <w:t>曹县宏赫工艺品有限公司年产100万件工艺品项目</w:t>
            </w:r>
            <w:r>
              <w:rPr>
                <w:rFonts w:hint="default" w:ascii="Times New Roman" w:hAnsi="Times New Roman" w:eastAsia="宋体" w:cs="Times New Roman"/>
                <w:b w:val="0"/>
                <w:bCs w:val="0"/>
                <w:color w:val="000000" w:themeColor="text1"/>
                <w:sz w:val="24"/>
                <w:szCs w:val="32"/>
                <w:lang w:val="en-US" w:eastAsia="zh-CN"/>
                <w14:textFill>
                  <w14:solidFill>
                    <w14:schemeClr w14:val="tx1"/>
                  </w14:solidFill>
                </w14:textFill>
              </w:rPr>
              <w:t>环境影响报告表》进行了审批</w:t>
            </w:r>
            <w:r>
              <w:rPr>
                <w:rFonts w:hint="eastAsia" w:ascii="Times New Roman" w:hAnsi="Times New Roman" w:eastAsia="宋体" w:cs="Times New Roman"/>
                <w:b w:val="0"/>
                <w:bCs w:val="0"/>
                <w:color w:val="000000" w:themeColor="text1"/>
                <w:sz w:val="24"/>
                <w:szCs w:val="32"/>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32"/>
                <w:lang w:val="en-US" w:eastAsia="zh-CN"/>
                <w14:textFill>
                  <w14:solidFill>
                    <w14:schemeClr w14:val="tx1"/>
                  </w14:solidFill>
                </w14:textFill>
              </w:rPr>
              <w:t>批复文号：</w:t>
            </w:r>
            <w:r>
              <w:rPr>
                <w:rFonts w:hint="eastAsia" w:ascii="Times New Roman" w:hAnsi="Times New Roman" w:eastAsia="宋体" w:cs="Times New Roman"/>
                <w:b w:val="0"/>
                <w:bCs w:val="0"/>
                <w:color w:val="000000" w:themeColor="text1"/>
                <w:sz w:val="24"/>
                <w:szCs w:val="32"/>
                <w:lang w:val="en-US" w:eastAsia="zh-CN"/>
                <w14:textFill>
                  <w14:solidFill>
                    <w14:schemeClr w14:val="tx1"/>
                  </w14:solidFill>
                </w14:textFill>
              </w:rPr>
              <w:t>曹审批投【2021】81号</w:t>
            </w:r>
            <w:r>
              <w:rPr>
                <w:rFonts w:hint="default" w:ascii="Times New Roman" w:hAnsi="Times New Roman" w:eastAsia="宋体" w:cs="Times New Roman"/>
                <w:b w:val="0"/>
                <w:bCs w:val="0"/>
                <w:color w:val="000000" w:themeColor="text1"/>
                <w:sz w:val="24"/>
                <w:szCs w:val="32"/>
                <w:lang w:val="en-US" w:eastAsia="zh-CN"/>
                <w14:textFill>
                  <w14:solidFill>
                    <w14:schemeClr w14:val="tx1"/>
                  </w14:solidFill>
                </w14:textFill>
              </w:rPr>
              <w:t>。</w:t>
            </w:r>
          </w:p>
          <w:p>
            <w:pPr>
              <w:pStyle w:val="27"/>
              <w:spacing w:line="343" w:lineRule="auto"/>
              <w:ind w:left="5" w:right="12"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项目于202</w:t>
            </w:r>
            <w:r>
              <w:rPr>
                <w:rFonts w:hint="eastAsia" w:ascii="Times New Roman" w:hAnsi="Times New Roman"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14:textFill>
                  <w14:solidFill>
                    <w14:schemeClr w14:val="tx1"/>
                  </w14:solidFill>
                </w14:textFill>
              </w:rPr>
              <w:t>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w:t>
            </w:r>
            <w:r>
              <w:rPr>
                <w:rFonts w:hint="eastAsia" w:ascii="Times New Roman" w:hAnsi="Times New Roman" w:cs="Times New Roman"/>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14:textFill>
                  <w14:solidFill>
                    <w14:schemeClr w14:val="tx1"/>
                  </w14:solidFill>
                </w14:textFill>
              </w:rPr>
              <w:t>月项目开工建设，20</w:t>
            </w:r>
            <w:r>
              <w:rPr>
                <w:rFonts w:hint="eastAsia" w:ascii="Times New Roman" w:hAnsi="Times New Roman" w:cs="Times New Roman"/>
                <w:color w:val="000000" w:themeColor="text1"/>
                <w:sz w:val="24"/>
                <w:szCs w:val="24"/>
                <w:lang w:val="en-US" w:eastAsia="zh-CN"/>
                <w14:textFill>
                  <w14:solidFill>
                    <w14:schemeClr w14:val="tx1"/>
                  </w14:solidFill>
                </w14:textFill>
              </w:rPr>
              <w:t>22</w:t>
            </w:r>
            <w:r>
              <w:rPr>
                <w:rFonts w:hint="default" w:ascii="Times New Roman" w:hAnsi="Times New Roman" w:eastAsia="宋体" w:cs="Times New Roman"/>
                <w:color w:val="000000" w:themeColor="text1"/>
                <w:sz w:val="24"/>
                <w:szCs w:val="24"/>
                <w14:textFill>
                  <w14:solidFill>
                    <w14:schemeClr w14:val="tx1"/>
                  </w14:solidFill>
                </w14:textFill>
              </w:rPr>
              <w:t>年</w:t>
            </w:r>
            <w:r>
              <w:rPr>
                <w:rFonts w:hint="eastAsia" w:ascii="Times New Roman" w:hAnsi="Times New Roman" w:cs="Times New Roman"/>
                <w:color w:val="000000" w:themeColor="text1"/>
                <w:sz w:val="24"/>
                <w:szCs w:val="24"/>
                <w:lang w:val="en-US" w:eastAsia="zh-CN"/>
                <w14:textFill>
                  <w14:solidFill>
                    <w14:schemeClr w14:val="tx1"/>
                  </w14:solidFill>
                </w14:textFill>
              </w:rPr>
              <w:t>04</w:t>
            </w:r>
            <w:r>
              <w:rPr>
                <w:rFonts w:hint="default" w:ascii="Times New Roman" w:hAnsi="Times New Roman" w:eastAsia="宋体" w:cs="Times New Roman"/>
                <w:color w:val="000000" w:themeColor="text1"/>
                <w:sz w:val="24"/>
                <w:szCs w:val="24"/>
                <w14:textFill>
                  <w14:solidFill>
                    <w14:schemeClr w14:val="tx1"/>
                  </w14:solidFill>
                </w14:textFill>
              </w:rPr>
              <w:t>月完成主体工程、辅助工程、公共工程、环保工程建设。主要建设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有</w:t>
            </w:r>
            <w:r>
              <w:rPr>
                <w:rFonts w:hint="eastAsia" w:ascii="Times New Roman" w:hAnsi="Times New Roman" w:cs="Times New Roman"/>
                <w:color w:val="000000" w:themeColor="text1"/>
                <w:sz w:val="24"/>
                <w:szCs w:val="24"/>
                <w:lang w:val="en-US" w:eastAsia="zh-CN"/>
                <w14:textFill>
                  <w14:solidFill>
                    <w14:schemeClr w14:val="tx1"/>
                  </w14:solidFill>
                </w14:textFill>
              </w:rPr>
              <w:t>3000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生产车间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1200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4"/>
                <w:szCs w:val="24"/>
                <w:lang w:val="en-US" w:eastAsia="zh-CN"/>
                <w14:textFill>
                  <w14:solidFill>
                    <w14:schemeClr w14:val="tx1"/>
                  </w14:solidFill>
                </w14:textFill>
              </w:rPr>
              <w:t>仓库</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800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4"/>
                <w:szCs w:val="24"/>
                <w:lang w:val="en-US" w:eastAsia="zh-CN"/>
                <w14:textFill>
                  <w14:solidFill>
                    <w14:schemeClr w14:val="tx1"/>
                  </w14:solidFill>
                </w14:textFill>
              </w:rPr>
              <w:t>办公室</w:t>
            </w:r>
            <w:r>
              <w:rPr>
                <w:rFonts w:hint="default" w:ascii="Times New Roman" w:hAnsi="Times New Roman" w:eastAsia="宋体" w:cs="Times New Roman"/>
                <w:color w:val="000000" w:themeColor="text1"/>
                <w:sz w:val="24"/>
                <w:szCs w:val="24"/>
                <w14:textFill>
                  <w14:solidFill>
                    <w14:schemeClr w14:val="tx1"/>
                  </w14:solidFill>
                </w14:textFill>
              </w:rPr>
              <w:t>等。购置生产设备主要为</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b w:val="0"/>
                <w:bCs w:val="0"/>
                <w:color w:val="auto"/>
                <w:kern w:val="2"/>
                <w:sz w:val="24"/>
                <w:szCs w:val="24"/>
                <w:lang w:val="en-US" w:eastAsia="zh-CN" w:bidi="ar-SA"/>
              </w:rPr>
              <w:t>裁板机、冲床、钢材下料机、卷料机、折弯机、点焊机、二保焊、自动排焊、碰圈机、台钻、喷塑线</w:t>
            </w:r>
            <w:r>
              <w:rPr>
                <w:rFonts w:hint="default" w:ascii="Times New Roman" w:hAnsi="Times New Roman" w:eastAsia="宋体" w:cs="Times New Roman"/>
                <w:b w:val="0"/>
                <w:bCs w:val="0"/>
                <w:color w:val="auto"/>
                <w:kern w:val="2"/>
                <w:sz w:val="24"/>
                <w:szCs w:val="24"/>
                <w:lang w:val="en-US" w:eastAsia="zh-CN" w:bidi="ar-SA"/>
              </w:rPr>
              <w:t>等</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公用工程包括供水系统、供电系统；环保工程包括：</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废气处理设施；</w:t>
            </w:r>
            <w:r>
              <w:rPr>
                <w:rFonts w:hint="eastAsia" w:ascii="Times New Roman" w:hAnsi="Times New Roman" w:cs="Times New Roman"/>
                <w:color w:val="000000" w:themeColor="text1"/>
                <w:sz w:val="24"/>
                <w:szCs w:val="24"/>
                <w:lang w:val="en-US" w:eastAsia="zh-CN"/>
                <w14:textFill>
                  <w14:solidFill>
                    <w14:schemeClr w14:val="tx1"/>
                  </w14:solidFill>
                </w14:textFill>
              </w:rPr>
              <w:t>生产车间及</w:t>
            </w:r>
            <w:r>
              <w:rPr>
                <w:rFonts w:hint="default" w:ascii="Times New Roman" w:hAnsi="Times New Roman" w:eastAsia="宋体" w:cs="Times New Roman"/>
                <w:color w:val="000000" w:themeColor="text1"/>
                <w:sz w:val="24"/>
                <w:szCs w:val="24"/>
                <w14:textFill>
                  <w14:solidFill>
                    <w14:schemeClr w14:val="tx1"/>
                  </w14:solidFill>
                </w14:textFill>
              </w:rPr>
              <w:t>化粪池硬化防渗</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措施；</w:t>
            </w:r>
            <w:r>
              <w:rPr>
                <w:rFonts w:hint="default" w:ascii="Times New Roman" w:hAnsi="Times New Roman" w:eastAsia="宋体" w:cs="Times New Roman"/>
                <w:color w:val="000000" w:themeColor="text1"/>
                <w:sz w:val="24"/>
                <w:szCs w:val="24"/>
                <w14:textFill>
                  <w14:solidFill>
                    <w14:schemeClr w14:val="tx1"/>
                  </w14:solidFill>
                </w14:textFill>
              </w:rPr>
              <w:t>一般固体废物暂存</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间</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危险废物贮存间；</w:t>
            </w:r>
            <w:r>
              <w:rPr>
                <w:rFonts w:hint="default" w:ascii="Times New Roman" w:hAnsi="Times New Roman" w:eastAsia="宋体" w:cs="Times New Roman"/>
                <w:color w:val="000000" w:themeColor="text1"/>
                <w:sz w:val="24"/>
                <w:szCs w:val="24"/>
                <w14:textFill>
                  <w14:solidFill>
                    <w14:schemeClr w14:val="tx1"/>
                  </w14:solidFill>
                </w14:textFill>
              </w:rPr>
              <w:t>设备隔音降噪设施等</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项目劳动定员</w:t>
            </w:r>
            <w:r>
              <w:rPr>
                <w:rFonts w:hint="eastAsia" w:ascii="Times New Roman" w:hAnsi="Times New Roman" w:cs="Times New Roman"/>
                <w:color w:val="000000" w:themeColor="text1"/>
                <w:sz w:val="24"/>
                <w:szCs w:val="24"/>
                <w:lang w:val="en-US" w:eastAsia="zh-CN"/>
                <w14:textFill>
                  <w14:solidFill>
                    <w14:schemeClr w14:val="tx1"/>
                  </w14:solidFill>
                </w14:textFill>
              </w:rPr>
              <w:t>50</w:t>
            </w:r>
            <w:r>
              <w:rPr>
                <w:rFonts w:hint="default" w:ascii="Times New Roman" w:hAnsi="Times New Roman" w:eastAsia="宋体" w:cs="Times New Roman"/>
                <w:color w:val="000000" w:themeColor="text1"/>
                <w:sz w:val="24"/>
                <w:szCs w:val="24"/>
                <w14:textFill>
                  <w14:solidFill>
                    <w14:schemeClr w14:val="tx1"/>
                  </w14:solidFill>
                </w14:textFill>
              </w:rPr>
              <w:t>人，全年生产时间300天，每天生产8小时，年工作时间2400小时。</w:t>
            </w:r>
          </w:p>
          <w:p>
            <w:pPr>
              <w:pStyle w:val="27"/>
              <w:spacing w:line="343" w:lineRule="auto"/>
              <w:ind w:left="5" w:right="12" w:firstLine="480"/>
              <w:rPr>
                <w:rFonts w:hint="default" w:ascii="Times New Roman" w:hAnsi="Times New Roman" w:eastAsia="宋体" w:cs="Times New Roman"/>
                <w:sz w:val="24"/>
                <w:szCs w:val="24"/>
                <w:lang w:val="en-US"/>
              </w:rPr>
            </w:pPr>
            <w:r>
              <w:rPr>
                <w:rFonts w:hint="eastAsia" w:ascii="Times New Roman" w:hAnsi="Times New Roman" w:cs="Times New Roman"/>
                <w:color w:val="000000" w:themeColor="text1"/>
                <w:sz w:val="24"/>
                <w:szCs w:val="24"/>
                <w:lang w:val="en-US" w:eastAsia="zh-CN"/>
                <w14:textFill>
                  <w14:solidFill>
                    <w14:schemeClr w14:val="tx1"/>
                  </w14:solidFill>
                </w14:textFill>
              </w:rPr>
              <w:t>曹县宏赫工艺品有限公司</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积极办理排污许可事项，</w:t>
            </w:r>
            <w:r>
              <w:rPr>
                <w:rFonts w:hint="eastAsia" w:ascii="Times New Roman" w:hAnsi="Times New Roman" w:cs="Times New Roman"/>
                <w:color w:val="000000" w:themeColor="text1"/>
                <w:sz w:val="24"/>
                <w:szCs w:val="24"/>
                <w:lang w:val="en-US" w:eastAsia="zh-CN"/>
                <w14:textFill>
                  <w14:solidFill>
                    <w14:schemeClr w14:val="tx1"/>
                  </w14:solidFill>
                </w14:textFill>
              </w:rPr>
              <w:t>并于2021年11月30日办理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排污许可登记管理，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登记编号：</w:t>
            </w:r>
            <w:r>
              <w:rPr>
                <w:rFonts w:hint="eastAsia" w:ascii="Times New Roman" w:hAnsi="Times New Roman" w:cs="Times New Roman"/>
                <w:color w:val="000000" w:themeColor="text1"/>
                <w:sz w:val="24"/>
                <w:szCs w:val="24"/>
                <w:lang w:val="en-US" w:eastAsia="zh-CN"/>
                <w14:textFill>
                  <w14:solidFill>
                    <w14:schemeClr w14:val="tx1"/>
                  </w14:solidFill>
                </w14:textFill>
              </w:rPr>
              <w:t>91371721MA3ULW925P001Z</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pPr>
              <w:spacing w:line="360" w:lineRule="auto"/>
              <w:ind w:firstLine="482" w:firstLineChars="200"/>
              <w:outlineLvl w:val="0"/>
              <w:rPr>
                <w:rFonts w:hint="default" w:ascii="Times New Roman" w:hAnsi="Times New Roman"/>
                <w:b/>
                <w:bCs/>
                <w:sz w:val="24"/>
                <w:lang w:val="en-US" w:eastAsia="zh-CN"/>
              </w:rPr>
            </w:pPr>
            <w:bookmarkStart w:id="18" w:name="_Toc17640"/>
            <w:bookmarkStart w:id="19" w:name="_Toc1093"/>
            <w:r>
              <w:rPr>
                <w:rFonts w:hint="default" w:ascii="Times New Roman" w:hAnsi="Times New Roman"/>
                <w:b/>
                <w:bCs/>
                <w:sz w:val="24"/>
                <w:lang w:val="en-US" w:eastAsia="zh-CN"/>
              </w:rPr>
              <w:t>2.1</w:t>
            </w:r>
            <w:r>
              <w:rPr>
                <w:rFonts w:hint="eastAsia" w:ascii="Times New Roman" w:hAnsi="Times New Roman"/>
                <w:b/>
                <w:bCs/>
                <w:sz w:val="24"/>
                <w:lang w:val="en-US" w:eastAsia="zh-CN"/>
              </w:rPr>
              <w:t>.2</w:t>
            </w:r>
            <w:r>
              <w:rPr>
                <w:rFonts w:hint="default" w:ascii="Times New Roman" w:hAnsi="Times New Roman"/>
                <w:b/>
                <w:bCs/>
                <w:sz w:val="24"/>
                <w:lang w:val="en-US" w:eastAsia="zh-CN"/>
              </w:rPr>
              <w:t>项目地理位置及平面布置</w:t>
            </w:r>
            <w:bookmarkEnd w:id="18"/>
            <w:bookmarkEnd w:id="19"/>
          </w:p>
          <w:p>
            <w:pPr>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sz w:val="24"/>
                <w:lang w:val="en-US" w:eastAsia="zh-CN"/>
              </w:rPr>
              <w:t>曹县宏赫工艺品有限公司年产100万件工艺品项目位于</w:t>
            </w:r>
            <w:r>
              <w:rPr>
                <w:rFonts w:hint="eastAsia" w:ascii="Times New Roman" w:hAnsi="Times New Roman" w:eastAsia="宋体" w:cs="Times New Roman"/>
                <w:sz w:val="24"/>
                <w:lang w:eastAsia="zh-CN"/>
              </w:rPr>
              <w:t>山东省菏泽市曹县韩集镇工业园区</w:t>
            </w:r>
            <w:r>
              <w:rPr>
                <w:rFonts w:hint="default" w:ascii="Times New Roman" w:hAnsi="Times New Roman" w:eastAsia="宋体" w:cs="Times New Roman"/>
                <w:sz w:val="24"/>
                <w:lang w:val="en-US" w:eastAsia="zh-CN"/>
              </w:rPr>
              <w:t>，</w:t>
            </w:r>
            <w:r>
              <w:rPr>
                <w:rFonts w:hint="eastAsia" w:ascii="Times New Roman" w:hAnsi="Times New Roman" w:eastAsia="宋体" w:cs="Times New Roman"/>
                <w:sz w:val="24"/>
                <w:lang w:val="en-US" w:eastAsia="zh-CN"/>
              </w:rPr>
              <w:t>东经</w:t>
            </w:r>
            <w:r>
              <w:rPr>
                <w:rFonts w:hint="eastAsia" w:ascii="Times New Roman" w:hAnsi="Times New Roman" w:eastAsia="宋体" w:cs="Times New Roman"/>
                <w:kern w:val="2"/>
                <w:sz w:val="24"/>
                <w:szCs w:val="24"/>
                <w:lang w:val="en-US" w:eastAsia="zh-CN" w:bidi="zh-CN"/>
              </w:rPr>
              <w:t>：</w:t>
            </w:r>
            <w:r>
              <w:rPr>
                <w:rFonts w:hint="default" w:ascii="Times New Roman" w:hAnsi="Times New Roman" w:eastAsia="宋体" w:cs="Times New Roman"/>
                <w:kern w:val="2"/>
                <w:sz w:val="24"/>
                <w:szCs w:val="24"/>
                <w:lang w:val="zh-CN" w:eastAsia="zh-CN" w:bidi="zh-CN"/>
              </w:rPr>
              <w:t>115°</w:t>
            </w:r>
            <w:r>
              <w:rPr>
                <w:rFonts w:hint="eastAsia" w:ascii="Times New Roman" w:hAnsi="Times New Roman" w:eastAsia="宋体" w:cs="Times New Roman"/>
                <w:kern w:val="2"/>
                <w:sz w:val="24"/>
                <w:szCs w:val="24"/>
                <w:lang w:val="en-US" w:eastAsia="zh-CN" w:bidi="zh-CN"/>
              </w:rPr>
              <w:t>28</w:t>
            </w:r>
            <w:r>
              <w:rPr>
                <w:rFonts w:hint="default" w:ascii="Times New Roman" w:hAnsi="Times New Roman" w:eastAsia="宋体" w:cs="Times New Roman"/>
                <w:kern w:val="2"/>
                <w:sz w:val="24"/>
                <w:szCs w:val="24"/>
                <w:lang w:val="zh-CN" w:eastAsia="zh-CN" w:bidi="zh-CN"/>
              </w:rPr>
              <w:t>'</w:t>
            </w:r>
            <w:r>
              <w:rPr>
                <w:rFonts w:hint="eastAsia" w:ascii="Times New Roman" w:hAnsi="Times New Roman" w:eastAsia="宋体" w:cs="Times New Roman"/>
                <w:kern w:val="2"/>
                <w:sz w:val="24"/>
                <w:szCs w:val="24"/>
                <w:lang w:val="en-US" w:eastAsia="zh-CN" w:bidi="zh-CN"/>
              </w:rPr>
              <w:t>58.836</w:t>
            </w:r>
            <w:r>
              <w:rPr>
                <w:rFonts w:hint="default" w:ascii="Times New Roman" w:hAnsi="Times New Roman" w:eastAsia="宋体" w:cs="Times New Roman"/>
                <w:kern w:val="2"/>
                <w:sz w:val="24"/>
                <w:szCs w:val="24"/>
                <w:lang w:val="zh-CN" w:eastAsia="zh-CN" w:bidi="zh-CN"/>
              </w:rPr>
              <w:t>"</w:t>
            </w:r>
            <w:r>
              <w:rPr>
                <w:rFonts w:hint="eastAsia" w:ascii="Times New Roman" w:hAnsi="Times New Roman" w:eastAsia="宋体" w:cs="Times New Roman"/>
                <w:kern w:val="2"/>
                <w:sz w:val="24"/>
                <w:szCs w:val="24"/>
                <w:lang w:val="en-US" w:eastAsia="zh-CN" w:bidi="zh-CN"/>
              </w:rPr>
              <w:t>，北纬：</w:t>
            </w:r>
            <w:r>
              <w:rPr>
                <w:rFonts w:hint="default" w:ascii="Times New Roman" w:hAnsi="Times New Roman" w:eastAsia="宋体" w:cs="Times New Roman"/>
                <w:kern w:val="2"/>
                <w:sz w:val="24"/>
                <w:szCs w:val="24"/>
                <w:lang w:val="zh-CN" w:eastAsia="zh-CN" w:bidi="zh-CN"/>
              </w:rPr>
              <w:t>34°</w:t>
            </w:r>
            <w:r>
              <w:rPr>
                <w:rFonts w:hint="eastAsia" w:ascii="Times New Roman" w:hAnsi="Times New Roman" w:eastAsia="宋体" w:cs="Times New Roman"/>
                <w:kern w:val="2"/>
                <w:sz w:val="24"/>
                <w:szCs w:val="24"/>
                <w:lang w:val="en-US" w:eastAsia="zh-CN" w:bidi="zh-CN"/>
              </w:rPr>
              <w:t>59</w:t>
            </w:r>
            <w:r>
              <w:rPr>
                <w:rFonts w:hint="default" w:ascii="Times New Roman" w:hAnsi="Times New Roman" w:eastAsia="宋体" w:cs="Times New Roman"/>
                <w:kern w:val="2"/>
                <w:sz w:val="24"/>
                <w:szCs w:val="24"/>
                <w:lang w:val="zh-CN" w:eastAsia="zh-CN" w:bidi="zh-CN"/>
              </w:rPr>
              <w:t>'</w:t>
            </w:r>
            <w:r>
              <w:rPr>
                <w:rFonts w:hint="eastAsia" w:ascii="Times New Roman" w:hAnsi="Times New Roman" w:eastAsia="宋体" w:cs="Times New Roman"/>
                <w:kern w:val="2"/>
                <w:sz w:val="24"/>
                <w:szCs w:val="24"/>
                <w:lang w:val="en-US" w:eastAsia="zh-CN" w:bidi="zh-CN"/>
              </w:rPr>
              <w:t>35.225</w:t>
            </w:r>
            <w:r>
              <w:rPr>
                <w:rFonts w:hint="default" w:ascii="Times New Roman" w:hAnsi="Times New Roman" w:eastAsia="宋体" w:cs="Times New Roman"/>
                <w:kern w:val="2"/>
                <w:sz w:val="24"/>
                <w:szCs w:val="24"/>
                <w:lang w:val="zh-CN" w:eastAsia="zh-CN" w:bidi="zh-CN"/>
              </w:rPr>
              <w:t>"</w:t>
            </w:r>
            <w:r>
              <w:rPr>
                <w:rFonts w:hint="default" w:ascii="Times New Roman" w:hAnsi="Times New Roman" w:eastAsia="宋体" w:cs="Times New Roman"/>
                <w:kern w:val="2"/>
                <w:sz w:val="24"/>
                <w:szCs w:val="24"/>
                <w:lang w:val="en-US" w:eastAsia="zh-CN" w:bidi="zh-CN"/>
              </w:rPr>
              <w:t>，</w:t>
            </w:r>
            <w:r>
              <w:rPr>
                <w:rFonts w:hint="eastAsia" w:ascii="Times New Roman" w:hAnsi="Times New Roman" w:eastAsia="宋体" w:cs="Times New Roman"/>
                <w:sz w:val="24"/>
                <w:lang w:val="en-US" w:eastAsia="zh-CN"/>
              </w:rPr>
              <w:t>项目东、南、北侧为空地，西侧为东民线。地理位置图见附图1。项目</w:t>
            </w:r>
            <w:r>
              <w:rPr>
                <w:rFonts w:hint="default" w:ascii="Times New Roman" w:cs="Times New Roman"/>
                <w:color w:val="auto"/>
                <w:sz w:val="24"/>
                <w:lang w:val="en-US" w:eastAsia="zh-CN"/>
              </w:rPr>
              <w:t>生产车间内部设喷塑房、固化房、切割区、焊接区、打磨、机加工区、组装区、成品区等，仓库内设置原料区、成品区、一般固废间、危废暂存间</w:t>
            </w:r>
            <w:r>
              <w:rPr>
                <w:rFonts w:hint="eastAsia" w:ascii="Times New Roman" w:cs="Times New Roman"/>
                <w:color w:val="auto"/>
                <w:sz w:val="24"/>
                <w:lang w:val="en-US" w:eastAsia="zh-CN"/>
              </w:rPr>
              <w:t>，废气治理设施位于生产车间北侧。</w:t>
            </w:r>
            <w:r>
              <w:rPr>
                <w:rFonts w:hint="default" w:ascii="Times New Roman" w:cs="Times New Roman"/>
                <w:color w:val="auto"/>
                <w:sz w:val="24"/>
                <w:lang w:val="en-US" w:eastAsia="zh-CN"/>
              </w:rPr>
              <w:t>厂区出入口位于西侧。项目平面布置功能分区明确，工艺流程通畅，布局紧凑；人货流动通畅，并充分考虑到工程行业特点、安全距离、卫生防护、货物运输和防火需要，环保设施布置基本合理、可行，各装置区之间留有足够的安全间距，避免相互影响。</w:t>
            </w:r>
            <w:r>
              <w:rPr>
                <w:rFonts w:hint="eastAsia" w:ascii="Times New Roman" w:hAnsi="Times New Roman" w:eastAsia="宋体" w:cs="Times New Roman"/>
                <w:b w:val="0"/>
                <w:bCs w:val="0"/>
                <w:color w:val="auto"/>
                <w:sz w:val="24"/>
                <w:szCs w:val="24"/>
                <w:lang w:val="en-US" w:eastAsia="zh-CN"/>
              </w:rPr>
              <w:t>项目平面布置图见附图2。</w:t>
            </w:r>
          </w:p>
          <w:p>
            <w:pPr>
              <w:spacing w:line="360" w:lineRule="auto"/>
              <w:ind w:firstLine="482" w:firstLineChars="200"/>
              <w:outlineLvl w:val="0"/>
              <w:rPr>
                <w:rFonts w:hint="default" w:ascii="Times New Roman" w:hAnsi="Times New Roman"/>
                <w:b/>
                <w:bCs/>
                <w:sz w:val="24"/>
                <w:lang w:val="en-US" w:eastAsia="zh-CN"/>
              </w:rPr>
            </w:pPr>
            <w:bookmarkStart w:id="20" w:name="_Toc23455"/>
            <w:bookmarkStart w:id="21" w:name="_Toc8136"/>
            <w:r>
              <w:rPr>
                <w:rFonts w:hint="default" w:ascii="Times New Roman" w:hAnsi="Times New Roman"/>
                <w:b/>
                <w:bCs/>
                <w:sz w:val="24"/>
                <w:lang w:val="en-US" w:eastAsia="zh-CN"/>
              </w:rPr>
              <w:t>2.1</w:t>
            </w:r>
            <w:r>
              <w:rPr>
                <w:rFonts w:hint="eastAsia" w:ascii="Times New Roman" w:hAnsi="Times New Roman"/>
                <w:b/>
                <w:bCs/>
                <w:sz w:val="24"/>
                <w:lang w:val="en-US" w:eastAsia="zh-CN"/>
              </w:rPr>
              <w:t>.3</w:t>
            </w:r>
            <w:r>
              <w:rPr>
                <w:rFonts w:hint="default" w:ascii="Times New Roman" w:hAnsi="Times New Roman"/>
                <w:b/>
                <w:bCs/>
                <w:sz w:val="24"/>
                <w:lang w:val="en-US" w:eastAsia="zh-CN"/>
              </w:rPr>
              <w:t>周围敏感点情况</w:t>
            </w:r>
            <w:bookmarkEnd w:id="20"/>
            <w:bookmarkEnd w:id="21"/>
          </w:p>
          <w:p>
            <w:pPr>
              <w:spacing w:line="360" w:lineRule="auto"/>
              <w:ind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项目所在区域内无自然保护区、名胜古迹及风景区等特殊环境敏感目标，项目周边环境空气，地表水及地下水，声环境主要保护目标见表。项目周围敏感点情况见表 2-1、附图3。</w:t>
            </w:r>
          </w:p>
          <w:p>
            <w:pPr>
              <w:spacing w:line="360" w:lineRule="auto"/>
              <w:ind w:firstLine="442" w:firstLineChars="200"/>
              <w:jc w:val="center"/>
              <w:rPr>
                <w:rFonts w:hint="eastAsia" w:ascii="Times New Roman" w:hAnsi="Times New Roman" w:eastAsia="宋体" w:cs="Times New Roman"/>
                <w:b/>
                <w:bCs/>
                <w:sz w:val="22"/>
                <w:szCs w:val="28"/>
                <w:lang w:val="en-US" w:eastAsia="zh-CN"/>
              </w:rPr>
            </w:pPr>
            <w:r>
              <w:rPr>
                <w:rFonts w:hint="eastAsia" w:ascii="Times New Roman" w:hAnsi="Times New Roman" w:eastAsia="宋体" w:cs="Times New Roman"/>
                <w:b/>
                <w:bCs/>
                <w:sz w:val="22"/>
                <w:szCs w:val="28"/>
                <w:lang w:val="en-US" w:eastAsia="zh-CN"/>
              </w:rPr>
              <w:t>表 2-1   主要环境保护目标一览表</w:t>
            </w:r>
          </w:p>
          <w:tbl>
            <w:tblPr>
              <w:tblStyle w:val="22"/>
              <w:tblW w:w="5000"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255"/>
              <w:gridCol w:w="1804"/>
              <w:gridCol w:w="870"/>
              <w:gridCol w:w="1561"/>
              <w:gridCol w:w="3877"/>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74" w:hRule="exact"/>
                <w:jc w:val="center"/>
              </w:trPr>
              <w:tc>
                <w:tcPr>
                  <w:tcW w:w="1066"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
                      <w:bCs w:val="0"/>
                      <w:color w:val="auto"/>
                      <w:szCs w:val="21"/>
                    </w:rPr>
                  </w:pPr>
                  <w:r>
                    <w:rPr>
                      <w:rFonts w:hint="default" w:ascii="Times New Roman" w:hAnsi="Times New Roman" w:eastAsia="宋体" w:cs="Times New Roman"/>
                      <w:b/>
                      <w:bCs w:val="0"/>
                      <w:color w:val="auto"/>
                      <w:szCs w:val="21"/>
                    </w:rPr>
                    <w:t>环境要素</w:t>
                  </w:r>
                </w:p>
              </w:tc>
              <w:tc>
                <w:tcPr>
                  <w:tcW w:w="1532"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
                      <w:bCs w:val="0"/>
                      <w:color w:val="auto"/>
                      <w:szCs w:val="21"/>
                      <w:lang w:eastAsia="zh-CN"/>
                    </w:rPr>
                  </w:pPr>
                  <w:r>
                    <w:rPr>
                      <w:rFonts w:hint="default" w:ascii="Times New Roman" w:hAnsi="Times New Roman" w:eastAsia="宋体" w:cs="Times New Roman"/>
                      <w:b/>
                      <w:bCs w:val="0"/>
                      <w:color w:val="auto"/>
                      <w:szCs w:val="21"/>
                      <w:lang w:val="en-US" w:eastAsia="zh-CN"/>
                    </w:rPr>
                    <w:t>环境保护目标</w:t>
                  </w:r>
                </w:p>
              </w:tc>
              <w:tc>
                <w:tcPr>
                  <w:tcW w:w="2064" w:type="dxa"/>
                  <w:gridSpan w:val="2"/>
                  <w:tcBorders>
                    <w:tl2br w:val="nil"/>
                    <w:tr2bl w:val="nil"/>
                  </w:tcBorders>
                  <w:noWrap w:val="0"/>
                  <w:vAlign w:val="center"/>
                </w:tcPr>
                <w:p>
                  <w:pPr>
                    <w:adjustRightInd w:val="0"/>
                    <w:snapToGrid w:val="0"/>
                    <w:jc w:val="center"/>
                    <w:rPr>
                      <w:rFonts w:hint="default" w:ascii="Times New Roman" w:hAnsi="Times New Roman" w:eastAsia="宋体" w:cs="Times New Roman"/>
                      <w:b/>
                      <w:bCs w:val="0"/>
                      <w:color w:val="auto"/>
                      <w:szCs w:val="21"/>
                      <w:lang w:val="en-US" w:eastAsia="zh-CN"/>
                    </w:rPr>
                  </w:pPr>
                  <w:r>
                    <w:rPr>
                      <w:rFonts w:hint="default" w:ascii="Times New Roman" w:hAnsi="Times New Roman" w:eastAsia="宋体" w:cs="Times New Roman"/>
                      <w:b/>
                      <w:bCs w:val="0"/>
                      <w:color w:val="auto"/>
                      <w:szCs w:val="21"/>
                      <w:lang w:val="en-US" w:eastAsia="zh-CN"/>
                    </w:rPr>
                    <w:t>相对厂界</w:t>
                  </w:r>
                </w:p>
              </w:tc>
              <w:tc>
                <w:tcPr>
                  <w:tcW w:w="3292"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
                      <w:bCs w:val="0"/>
                      <w:color w:val="auto"/>
                      <w:szCs w:val="21"/>
                    </w:rPr>
                  </w:pPr>
                  <w:r>
                    <w:rPr>
                      <w:rFonts w:hint="default" w:ascii="Times New Roman" w:hAnsi="Times New Roman" w:eastAsia="宋体" w:cs="Times New Roman"/>
                      <w:b/>
                      <w:bCs w:val="0"/>
                      <w:color w:val="auto"/>
                      <w:szCs w:val="21"/>
                    </w:rPr>
                    <w:t>保护级别</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74" w:hRule="exact"/>
                <w:jc w:val="center"/>
              </w:trPr>
              <w:tc>
                <w:tcPr>
                  <w:tcW w:w="1066"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rPr>
                  </w:pPr>
                </w:p>
              </w:tc>
              <w:tc>
                <w:tcPr>
                  <w:tcW w:w="1532"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rPr>
                  </w:pPr>
                </w:p>
              </w:tc>
              <w:tc>
                <w:tcPr>
                  <w:tcW w:w="739" w:type="dxa"/>
                  <w:tcBorders>
                    <w:tl2br w:val="nil"/>
                    <w:tr2bl w:val="nil"/>
                  </w:tcBorders>
                  <w:noWrap w:val="0"/>
                  <w:vAlign w:val="center"/>
                </w:tcPr>
                <w:p>
                  <w:pPr>
                    <w:adjustRightInd w:val="0"/>
                    <w:snapToGrid w:val="0"/>
                    <w:jc w:val="center"/>
                    <w:rPr>
                      <w:rFonts w:hint="default" w:ascii="Times New Roman" w:hAnsi="Times New Roman" w:eastAsia="宋体" w:cs="Times New Roman"/>
                      <w:b/>
                      <w:bCs w:val="0"/>
                      <w:color w:val="auto"/>
                      <w:szCs w:val="21"/>
                    </w:rPr>
                  </w:pPr>
                  <w:r>
                    <w:rPr>
                      <w:rFonts w:hint="default" w:ascii="Times New Roman" w:hAnsi="Times New Roman" w:eastAsia="宋体" w:cs="Times New Roman"/>
                      <w:b/>
                      <w:bCs w:val="0"/>
                      <w:color w:val="auto"/>
                      <w:szCs w:val="21"/>
                    </w:rPr>
                    <w:t>方位</w:t>
                  </w:r>
                </w:p>
              </w:tc>
              <w:tc>
                <w:tcPr>
                  <w:tcW w:w="1325" w:type="dxa"/>
                  <w:tcBorders>
                    <w:tl2br w:val="nil"/>
                    <w:tr2bl w:val="nil"/>
                  </w:tcBorders>
                  <w:noWrap w:val="0"/>
                  <w:vAlign w:val="center"/>
                </w:tcPr>
                <w:p>
                  <w:pPr>
                    <w:adjustRightInd w:val="0"/>
                    <w:snapToGrid w:val="0"/>
                    <w:jc w:val="center"/>
                    <w:rPr>
                      <w:rFonts w:hint="default" w:ascii="Times New Roman" w:hAnsi="Times New Roman" w:eastAsia="宋体" w:cs="Times New Roman"/>
                      <w:b/>
                      <w:bCs w:val="0"/>
                      <w:color w:val="auto"/>
                      <w:szCs w:val="21"/>
                    </w:rPr>
                  </w:pPr>
                  <w:r>
                    <w:rPr>
                      <w:rFonts w:hint="default" w:ascii="Times New Roman" w:hAnsi="Times New Roman" w:eastAsia="宋体" w:cs="Times New Roman"/>
                      <w:b/>
                      <w:bCs w:val="0"/>
                      <w:color w:val="auto"/>
                      <w:szCs w:val="21"/>
                    </w:rPr>
                    <w:t>距离（m）</w:t>
                  </w:r>
                </w:p>
              </w:tc>
              <w:tc>
                <w:tcPr>
                  <w:tcW w:w="3292"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bCs w:val="0"/>
                      <w:color w:val="auto"/>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74" w:hRule="exact"/>
                <w:jc w:val="center"/>
              </w:trPr>
              <w:tc>
                <w:tcPr>
                  <w:tcW w:w="1066"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环境空气</w:t>
                  </w:r>
                </w:p>
              </w:tc>
              <w:tc>
                <w:tcPr>
                  <w:tcW w:w="153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东王庄</w:t>
                  </w:r>
                </w:p>
              </w:tc>
              <w:tc>
                <w:tcPr>
                  <w:tcW w:w="739"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S</w:t>
                  </w:r>
                </w:p>
              </w:tc>
              <w:tc>
                <w:tcPr>
                  <w:tcW w:w="1325"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300</w:t>
                  </w:r>
                </w:p>
              </w:tc>
              <w:tc>
                <w:tcPr>
                  <w:tcW w:w="3292"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《环境空气质量标准》（GB3095-2012）中的二级标准</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74" w:hRule="exact"/>
                <w:jc w:val="center"/>
              </w:trPr>
              <w:tc>
                <w:tcPr>
                  <w:tcW w:w="1066"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Cs w:val="21"/>
                    </w:rPr>
                  </w:pPr>
                </w:p>
              </w:tc>
              <w:tc>
                <w:tcPr>
                  <w:tcW w:w="153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红旗村</w:t>
                  </w:r>
                </w:p>
              </w:tc>
              <w:tc>
                <w:tcPr>
                  <w:tcW w:w="739"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SW</w:t>
                  </w:r>
                </w:p>
              </w:tc>
              <w:tc>
                <w:tcPr>
                  <w:tcW w:w="1325"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260</w:t>
                  </w:r>
                </w:p>
              </w:tc>
              <w:tc>
                <w:tcPr>
                  <w:tcW w:w="3292"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FF0000"/>
                      <w:kern w:val="0"/>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74" w:hRule="exact"/>
                <w:jc w:val="center"/>
              </w:trPr>
              <w:tc>
                <w:tcPr>
                  <w:tcW w:w="1066"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地表水</w:t>
                  </w:r>
                </w:p>
              </w:tc>
              <w:tc>
                <w:tcPr>
                  <w:tcW w:w="153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新冲小河</w:t>
                  </w:r>
                </w:p>
              </w:tc>
              <w:tc>
                <w:tcPr>
                  <w:tcW w:w="739"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S</w:t>
                  </w:r>
                </w:p>
              </w:tc>
              <w:tc>
                <w:tcPr>
                  <w:tcW w:w="1325"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1820</w:t>
                  </w:r>
                </w:p>
              </w:tc>
              <w:tc>
                <w:tcPr>
                  <w:tcW w:w="3292"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《地表水环境质量标准》（GB3838-2002）Ⅲ类标准</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74" w:hRule="exact"/>
                <w:jc w:val="center"/>
              </w:trPr>
              <w:tc>
                <w:tcPr>
                  <w:tcW w:w="1066"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Cs w:val="21"/>
                    </w:rPr>
                  </w:pPr>
                </w:p>
              </w:tc>
              <w:tc>
                <w:tcPr>
                  <w:tcW w:w="153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东鱼河</w:t>
                  </w:r>
                </w:p>
              </w:tc>
              <w:tc>
                <w:tcPr>
                  <w:tcW w:w="739"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N</w:t>
                  </w:r>
                </w:p>
              </w:tc>
              <w:tc>
                <w:tcPr>
                  <w:tcW w:w="1325"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3920</w:t>
                  </w:r>
                </w:p>
              </w:tc>
              <w:tc>
                <w:tcPr>
                  <w:tcW w:w="3292"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声环境</w:t>
                  </w:r>
                </w:p>
              </w:tc>
              <w:tc>
                <w:tcPr>
                  <w:tcW w:w="3596" w:type="dxa"/>
                  <w:gridSpan w:val="3"/>
                  <w:tcBorders>
                    <w:tl2br w:val="nil"/>
                    <w:tr2bl w:val="nil"/>
                  </w:tcBorders>
                  <w:noWrap w:val="0"/>
                  <w:vAlign w:val="center"/>
                </w:tcPr>
                <w:p>
                  <w:pPr>
                    <w:adjustRightInd w:val="0"/>
                    <w:snapToGrid w:val="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厂区</w:t>
                  </w:r>
                  <w:r>
                    <w:rPr>
                      <w:rFonts w:hint="default" w:ascii="Times New Roman" w:hAnsi="Times New Roman" w:eastAsia="宋体" w:cs="Times New Roman"/>
                      <w:color w:val="000000"/>
                      <w:szCs w:val="21"/>
                      <w:lang w:val="en-US" w:eastAsia="zh-CN"/>
                    </w:rPr>
                    <w:t>20</w:t>
                  </w:r>
                  <w:r>
                    <w:rPr>
                      <w:rFonts w:hint="default" w:ascii="Times New Roman" w:hAnsi="Times New Roman" w:eastAsia="宋体" w:cs="Times New Roman"/>
                      <w:color w:val="000000"/>
                      <w:szCs w:val="21"/>
                    </w:rPr>
                    <w:t>0m范围内无敏感目标</w:t>
                  </w:r>
                </w:p>
              </w:tc>
              <w:tc>
                <w:tcPr>
                  <w:tcW w:w="329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《声环境质量标准》（GB3096-2008）2类区标准要求</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生态环境</w:t>
                  </w:r>
                </w:p>
              </w:tc>
              <w:tc>
                <w:tcPr>
                  <w:tcW w:w="3596" w:type="dxa"/>
                  <w:gridSpan w:val="3"/>
                  <w:tcBorders>
                    <w:tl2br w:val="nil"/>
                    <w:tr2bl w:val="nil"/>
                  </w:tcBorders>
                  <w:noWrap w:val="0"/>
                  <w:vAlign w:val="center"/>
                </w:tcPr>
                <w:p>
                  <w:pPr>
                    <w:adjustRightInd w:val="0"/>
                    <w:snapToGrid w:val="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本项目所在区域为城镇建设集中区，受人类活动影响交大，自然生态系统退化严重，现有生态系统以人工生态系统为主；生态环境相对简单，没有濒危珍稀物种</w:t>
                  </w:r>
                </w:p>
              </w:tc>
              <w:tc>
                <w:tcPr>
                  <w:tcW w:w="329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《地下水质量标准》（GB/T14848-2017）III类标准</w:t>
                  </w:r>
                </w:p>
              </w:tc>
            </w:tr>
          </w:tbl>
          <w:p>
            <w:pPr>
              <w:spacing w:line="360" w:lineRule="auto"/>
              <w:ind w:firstLine="482" w:firstLineChars="200"/>
              <w:outlineLvl w:val="0"/>
              <w:rPr>
                <w:rFonts w:hint="default" w:ascii="Times New Roman" w:hAnsi="Times New Roman"/>
                <w:b/>
                <w:bCs/>
                <w:sz w:val="24"/>
                <w:lang w:val="en-US" w:eastAsia="zh-CN"/>
              </w:rPr>
            </w:pPr>
            <w:bookmarkStart w:id="22" w:name="_Toc29943"/>
            <w:bookmarkStart w:id="23" w:name="_Toc5107"/>
            <w:r>
              <w:rPr>
                <w:rFonts w:hint="default" w:ascii="Times New Roman" w:hAnsi="Times New Roman"/>
                <w:b/>
                <w:bCs/>
                <w:sz w:val="24"/>
                <w:lang w:val="en-US" w:eastAsia="zh-CN"/>
              </w:rPr>
              <w:t>2.</w:t>
            </w:r>
            <w:r>
              <w:rPr>
                <w:rFonts w:hint="eastAsia" w:ascii="Times New Roman" w:hAnsi="Times New Roman"/>
                <w:b/>
                <w:bCs/>
                <w:sz w:val="24"/>
                <w:lang w:val="en-US" w:eastAsia="zh-CN"/>
              </w:rPr>
              <w:t>1.4</w:t>
            </w:r>
            <w:r>
              <w:rPr>
                <w:rFonts w:hint="default" w:ascii="Times New Roman" w:hAnsi="Times New Roman"/>
                <w:b/>
                <w:bCs/>
                <w:sz w:val="24"/>
                <w:lang w:val="en-US" w:eastAsia="zh-CN"/>
              </w:rPr>
              <w:t>建设内容</w:t>
            </w:r>
            <w:bookmarkEnd w:id="22"/>
            <w:bookmarkEnd w:id="23"/>
          </w:p>
          <w:p>
            <w:pPr>
              <w:pStyle w:val="8"/>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曹县宏赫工艺品有限公司年产100万件工艺品项目主要包括主体工程、辅助工程、公用工程、环保工程等。</w:t>
            </w:r>
            <w:r>
              <w:rPr>
                <w:rFonts w:hint="default" w:ascii="Times New Roman" w:hAnsi="Times New Roman" w:eastAsia="宋体" w:cs="Times New Roman"/>
                <w:b w:val="0"/>
                <w:bCs w:val="0"/>
                <w:color w:val="auto"/>
                <w:sz w:val="24"/>
                <w:szCs w:val="24"/>
                <w:lang w:val="en-US" w:eastAsia="zh-CN"/>
              </w:rPr>
              <w:t>项目工程</w:t>
            </w:r>
            <w:r>
              <w:rPr>
                <w:rFonts w:hint="eastAsia" w:ascii="Times New Roman" w:hAnsi="Times New Roman" w:eastAsia="宋体" w:cs="Times New Roman"/>
                <w:b w:val="0"/>
                <w:bCs w:val="0"/>
                <w:color w:val="auto"/>
                <w:sz w:val="24"/>
                <w:szCs w:val="24"/>
                <w:lang w:val="en-US" w:eastAsia="zh-CN"/>
              </w:rPr>
              <w:t>具体</w:t>
            </w:r>
            <w:r>
              <w:rPr>
                <w:rFonts w:hint="default" w:ascii="Times New Roman" w:hAnsi="Times New Roman" w:eastAsia="宋体" w:cs="Times New Roman"/>
                <w:b w:val="0"/>
                <w:bCs w:val="0"/>
                <w:color w:val="auto"/>
                <w:sz w:val="24"/>
                <w:szCs w:val="24"/>
                <w:lang w:val="en-US" w:eastAsia="zh-CN"/>
              </w:rPr>
              <w:t>建设内容具体见表2-</w:t>
            </w:r>
            <w:r>
              <w:rPr>
                <w:rFonts w:hint="eastAsia" w:ascii="Times New Roman" w:hAnsi="Times New Roman" w:eastAsia="宋体" w:cs="Times New Roman"/>
                <w:b w:val="0"/>
                <w:bCs w:val="0"/>
                <w:color w:val="auto"/>
                <w:sz w:val="24"/>
                <w:szCs w:val="24"/>
                <w:lang w:val="en-US" w:eastAsia="zh-CN"/>
              </w:rPr>
              <w:t>2</w:t>
            </w:r>
            <w:r>
              <w:rPr>
                <w:rFonts w:hint="default" w:ascii="Times New Roman" w:hAnsi="Times New Roman" w:eastAsia="宋体" w:cs="Times New Roman"/>
                <w:b w:val="0"/>
                <w:bCs w:val="0"/>
                <w:color w:val="auto"/>
                <w:sz w:val="24"/>
                <w:szCs w:val="24"/>
                <w:lang w:val="en-US" w:eastAsia="zh-CN"/>
              </w:rPr>
              <w:t>。</w:t>
            </w:r>
          </w:p>
          <w:p>
            <w:pPr>
              <w:spacing w:line="360" w:lineRule="auto"/>
              <w:ind w:firstLine="442" w:firstLineChars="200"/>
              <w:jc w:val="center"/>
              <w:rPr>
                <w:rFonts w:hint="default" w:ascii="Times New Roman" w:hAnsi="Times New Roman" w:eastAsia="宋体" w:cs="Times New Roman"/>
                <w:b/>
                <w:bCs/>
                <w:sz w:val="22"/>
                <w:szCs w:val="28"/>
                <w:lang w:val="en-US" w:eastAsia="zh-CN"/>
              </w:rPr>
            </w:pPr>
            <w:r>
              <w:rPr>
                <w:rFonts w:hint="default" w:ascii="Times New Roman" w:hAnsi="Times New Roman" w:eastAsia="宋体" w:cs="Times New Roman"/>
                <w:b/>
                <w:bCs/>
                <w:sz w:val="22"/>
                <w:szCs w:val="28"/>
                <w:lang w:val="en-US" w:eastAsia="zh-CN"/>
              </w:rPr>
              <w:t>表2-</w:t>
            </w:r>
            <w:r>
              <w:rPr>
                <w:rFonts w:hint="eastAsia" w:ascii="Times New Roman" w:hAnsi="Times New Roman" w:eastAsia="宋体" w:cs="Times New Roman"/>
                <w:b/>
                <w:bCs/>
                <w:sz w:val="22"/>
                <w:szCs w:val="28"/>
                <w:lang w:val="en-US" w:eastAsia="zh-CN"/>
              </w:rPr>
              <w:t xml:space="preserve">2   </w:t>
            </w:r>
            <w:r>
              <w:rPr>
                <w:rFonts w:hint="default" w:ascii="Times New Roman" w:hAnsi="Times New Roman" w:eastAsia="宋体" w:cs="Times New Roman"/>
                <w:b/>
                <w:bCs/>
                <w:sz w:val="22"/>
                <w:szCs w:val="28"/>
                <w:lang w:val="en-US" w:eastAsia="zh-CN"/>
              </w:rPr>
              <w:t>项目组成情况一览表</w:t>
            </w:r>
          </w:p>
          <w:tbl>
            <w:tblPr>
              <w:tblStyle w:val="22"/>
              <w:tblW w:w="5000"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142"/>
              <w:gridCol w:w="456"/>
              <w:gridCol w:w="698"/>
              <w:gridCol w:w="3173"/>
              <w:gridCol w:w="3181"/>
              <w:gridCol w:w="717"/>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1070" w:type="dxa"/>
                  <w:tcBorders>
                    <w:tl2br w:val="nil"/>
                    <w:tr2bl w:val="nil"/>
                  </w:tcBorders>
                  <w:noWrap w:val="0"/>
                  <w:vAlign w:val="center"/>
                </w:tcPr>
                <w:p>
                  <w:pPr>
                    <w:pStyle w:val="8"/>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工程类别</w:t>
                  </w:r>
                </w:p>
              </w:tc>
              <w:tc>
                <w:tcPr>
                  <w:tcW w:w="1081" w:type="dxa"/>
                  <w:gridSpan w:val="2"/>
                  <w:tcBorders>
                    <w:tl2br w:val="nil"/>
                    <w:tr2bl w:val="nil"/>
                  </w:tcBorders>
                  <w:noWrap w:val="0"/>
                  <w:vAlign w:val="center"/>
                </w:tcPr>
                <w:p>
                  <w:pPr>
                    <w:pStyle w:val="8"/>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项目名称</w:t>
                  </w:r>
                </w:p>
              </w:tc>
              <w:tc>
                <w:tcPr>
                  <w:tcW w:w="2971" w:type="dxa"/>
                  <w:tcBorders>
                    <w:tl2br w:val="nil"/>
                    <w:tr2bl w:val="nil"/>
                  </w:tcBorders>
                  <w:noWrap w:val="0"/>
                  <w:vAlign w:val="center"/>
                </w:tcPr>
                <w:p>
                  <w:pPr>
                    <w:pStyle w:val="8"/>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环评阶段建设内容</w:t>
                  </w:r>
                </w:p>
              </w:tc>
              <w:tc>
                <w:tcPr>
                  <w:tcW w:w="2979" w:type="dxa"/>
                  <w:tcBorders>
                    <w:tl2br w:val="nil"/>
                    <w:tr2bl w:val="nil"/>
                  </w:tcBorders>
                  <w:noWrap w:val="0"/>
                  <w:vAlign w:val="center"/>
                </w:tcPr>
                <w:p>
                  <w:pPr>
                    <w:pStyle w:val="8"/>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验收阶段建设内容</w:t>
                  </w:r>
                </w:p>
              </w:tc>
              <w:tc>
                <w:tcPr>
                  <w:tcW w:w="671" w:type="dxa"/>
                  <w:tcBorders>
                    <w:tl2br w:val="nil"/>
                    <w:tr2bl w:val="nil"/>
                  </w:tcBorders>
                  <w:noWrap w:val="0"/>
                  <w:vAlign w:val="center"/>
                </w:tcPr>
                <w:p>
                  <w:pPr>
                    <w:pStyle w:val="8"/>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备注</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70" w:type="dxa"/>
                  <w:vMerge w:val="restart"/>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主体工程</w:t>
                  </w:r>
                </w:p>
              </w:tc>
              <w:tc>
                <w:tcPr>
                  <w:tcW w:w="1081" w:type="dxa"/>
                  <w:gridSpan w:val="2"/>
                  <w:tcBorders>
                    <w:tl2br w:val="nil"/>
                    <w:tr2bl w:val="nil"/>
                  </w:tcBorders>
                  <w:noWrap w:val="0"/>
                  <w:vAlign w:val="center"/>
                </w:tcPr>
                <w:p>
                  <w:pPr>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color w:val="auto"/>
                      <w:lang w:val="en-US" w:eastAsia="zh-CN"/>
                    </w:rPr>
                    <w:t>生产车间</w:t>
                  </w:r>
                </w:p>
              </w:tc>
              <w:tc>
                <w:tcPr>
                  <w:tcW w:w="2971" w:type="dxa"/>
                  <w:tcBorders>
                    <w:tl2br w:val="nil"/>
                    <w:tr2bl w:val="nil"/>
                  </w:tcBorders>
                  <w:noWrap w:val="0"/>
                  <w:vAlign w:val="center"/>
                </w:tcPr>
                <w:p>
                  <w:pPr>
                    <w:spacing w:line="240" w:lineRule="auto"/>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lang w:val="en-US" w:eastAsia="zh-CN"/>
                    </w:rPr>
                    <w:t>生产车间1座，1层，建筑面积3000m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，封闭式生产车间，内部划分为喷塑、固化区、切割区、焊接区、打磨、机加工区、及成品区等。</w:t>
                  </w:r>
                </w:p>
              </w:tc>
              <w:tc>
                <w:tcPr>
                  <w:tcW w:w="2979" w:type="dxa"/>
                  <w:tcBorders>
                    <w:tl2br w:val="nil"/>
                    <w:tr2bl w:val="nil"/>
                  </w:tcBorders>
                  <w:noWrap w:val="0"/>
                  <w:vAlign w:val="center"/>
                </w:tcPr>
                <w:p>
                  <w:pPr>
                    <w:spacing w:line="240" w:lineRule="auto"/>
                    <w:jc w:val="left"/>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color w:val="auto"/>
                      <w:lang w:val="en-US" w:eastAsia="zh-CN"/>
                    </w:rPr>
                    <w:t>生产车间1座，1层，建筑面积3000m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，封闭式生产车间，内部划分为喷塑、固化区、切割区、焊接区、打磨、机加工区、及成品区等。</w:t>
                  </w:r>
                </w:p>
              </w:tc>
              <w:tc>
                <w:tcPr>
                  <w:tcW w:w="67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一致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70" w:type="dxa"/>
                  <w:vMerge w:val="continue"/>
                  <w:tcBorders>
                    <w:tl2br w:val="nil"/>
                    <w:tr2bl w:val="nil"/>
                  </w:tcBorders>
                  <w:noWrap w:val="0"/>
                  <w:vAlign w:val="center"/>
                </w:tcPr>
                <w:p>
                  <w:pPr>
                    <w:spacing w:line="240" w:lineRule="auto"/>
                    <w:jc w:val="both"/>
                    <w:rPr>
                      <w:rFonts w:hint="default" w:ascii="Times New Roman" w:hAnsi="Times New Roman" w:eastAsia="宋体" w:cs="Times New Roman"/>
                    </w:rPr>
                  </w:pPr>
                </w:p>
              </w:tc>
              <w:tc>
                <w:tcPr>
                  <w:tcW w:w="1081" w:type="dxa"/>
                  <w:gridSpan w:val="2"/>
                  <w:tcBorders>
                    <w:tl2br w:val="nil"/>
                    <w:tr2bl w:val="nil"/>
                  </w:tcBorders>
                  <w:noWrap w:val="0"/>
                  <w:vAlign w:val="center"/>
                </w:tcPr>
                <w:p>
                  <w:pPr>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color w:val="auto"/>
                      <w:lang w:val="en-US" w:eastAsia="zh-CN"/>
                    </w:rPr>
                    <w:t>喷塑、固化房</w:t>
                  </w:r>
                </w:p>
              </w:tc>
              <w:tc>
                <w:tcPr>
                  <w:tcW w:w="2971" w:type="dxa"/>
                  <w:tcBorders>
                    <w:tl2br w:val="nil"/>
                    <w:tr2bl w:val="nil"/>
                  </w:tcBorders>
                  <w:noWrap w:val="0"/>
                  <w:vAlign w:val="center"/>
                </w:tcPr>
                <w:p>
                  <w:pPr>
                    <w:spacing w:line="240" w:lineRule="auto"/>
                    <w:jc w:val="left"/>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color w:val="auto"/>
                      <w:lang w:val="en-US" w:eastAsia="zh-CN"/>
                    </w:rPr>
                    <w:t>位于车间内，单独密闭，面积1000m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，布置喷塑、固化设备。</w:t>
                  </w:r>
                </w:p>
              </w:tc>
              <w:tc>
                <w:tcPr>
                  <w:tcW w:w="2979" w:type="dxa"/>
                  <w:tcBorders>
                    <w:tl2br w:val="nil"/>
                    <w:tr2bl w:val="nil"/>
                  </w:tcBorders>
                  <w:noWrap w:val="0"/>
                  <w:vAlign w:val="center"/>
                </w:tcPr>
                <w:p>
                  <w:pPr>
                    <w:spacing w:line="240" w:lineRule="auto"/>
                    <w:jc w:val="left"/>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color w:val="auto"/>
                      <w:lang w:val="en-US" w:eastAsia="zh-CN"/>
                    </w:rPr>
                    <w:t>位于车间内，单独密闭，面积1000m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，布置喷塑、固化设备。</w:t>
                  </w:r>
                </w:p>
              </w:tc>
              <w:tc>
                <w:tcPr>
                  <w:tcW w:w="671" w:type="dxa"/>
                  <w:vMerge w:val="continue"/>
                  <w:tcBorders>
                    <w:tl2br w:val="nil"/>
                    <w:tr2bl w:val="nil"/>
                  </w:tcBorders>
                  <w:noWrap w:val="0"/>
                  <w:vAlign w:val="center"/>
                </w:tcPr>
                <w:p>
                  <w:pPr>
                    <w:spacing w:line="240" w:lineRule="auto"/>
                    <w:jc w:val="both"/>
                    <w:rPr>
                      <w:rFonts w:hint="default" w:ascii="Times New Roman" w:hAnsi="Times New Roman" w:eastAsia="宋体" w:cs="Times New Roman"/>
                      <w:b w:val="0"/>
                      <w:bCs w:val="0"/>
                      <w:sz w:val="21"/>
                      <w:szCs w:val="21"/>
                      <w:vertAlign w:val="baseline"/>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70" w:type="dxa"/>
                  <w:vMerge w:val="continue"/>
                  <w:tcBorders>
                    <w:tl2br w:val="nil"/>
                    <w:tr2bl w:val="nil"/>
                  </w:tcBorders>
                  <w:noWrap w:val="0"/>
                  <w:vAlign w:val="center"/>
                </w:tcPr>
                <w:p>
                  <w:pPr>
                    <w:spacing w:line="240" w:lineRule="auto"/>
                    <w:jc w:val="both"/>
                    <w:rPr>
                      <w:rFonts w:hint="default" w:ascii="Times New Roman" w:hAnsi="Times New Roman" w:eastAsia="宋体" w:cs="Times New Roman"/>
                      <w:b w:val="0"/>
                      <w:bCs w:val="0"/>
                      <w:sz w:val="21"/>
                      <w:szCs w:val="21"/>
                      <w:vertAlign w:val="baseline"/>
                      <w:lang w:val="en-US" w:eastAsia="zh-CN"/>
                    </w:rPr>
                  </w:pPr>
                </w:p>
              </w:tc>
              <w:tc>
                <w:tcPr>
                  <w:tcW w:w="1081" w:type="dxa"/>
                  <w:gridSpan w:val="2"/>
                  <w:tcBorders>
                    <w:tl2br w:val="nil"/>
                    <w:tr2bl w:val="nil"/>
                  </w:tcBorders>
                  <w:noWrap w:val="0"/>
                  <w:vAlign w:val="center"/>
                </w:tcPr>
                <w:p>
                  <w:pPr>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color w:val="auto"/>
                      <w:lang w:val="en-US" w:eastAsia="zh-CN"/>
                    </w:rPr>
                    <w:t>切割区</w:t>
                  </w:r>
                </w:p>
              </w:tc>
              <w:tc>
                <w:tcPr>
                  <w:tcW w:w="2971" w:type="dxa"/>
                  <w:tcBorders>
                    <w:tl2br w:val="nil"/>
                    <w:tr2bl w:val="nil"/>
                  </w:tcBorders>
                  <w:noWrap w:val="0"/>
                  <w:vAlign w:val="center"/>
                </w:tcPr>
                <w:p>
                  <w:pPr>
                    <w:jc w:val="left"/>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color w:val="auto"/>
                      <w:lang w:val="en-US" w:eastAsia="zh-CN"/>
                    </w:rPr>
                    <w:t>位于车间内，面积500m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，布置截断、切割设备。</w:t>
                  </w:r>
                </w:p>
              </w:tc>
              <w:tc>
                <w:tcPr>
                  <w:tcW w:w="2979" w:type="dxa"/>
                  <w:tcBorders>
                    <w:tl2br w:val="nil"/>
                    <w:tr2bl w:val="nil"/>
                  </w:tcBorders>
                  <w:noWrap w:val="0"/>
                  <w:vAlign w:val="center"/>
                </w:tcPr>
                <w:p>
                  <w:pPr>
                    <w:jc w:val="left"/>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color w:val="auto"/>
                      <w:lang w:val="en-US" w:eastAsia="zh-CN"/>
                    </w:rPr>
                    <w:t>位于车间内，面积500m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，布置截断、切割设备。</w:t>
                  </w:r>
                </w:p>
              </w:tc>
              <w:tc>
                <w:tcPr>
                  <w:tcW w:w="671" w:type="dxa"/>
                  <w:vMerge w:val="continue"/>
                  <w:tcBorders>
                    <w:tl2br w:val="nil"/>
                    <w:tr2bl w:val="nil"/>
                  </w:tcBorders>
                  <w:noWrap w:val="0"/>
                  <w:vAlign w:val="center"/>
                </w:tcPr>
                <w:p>
                  <w:pPr>
                    <w:spacing w:line="240" w:lineRule="auto"/>
                    <w:jc w:val="both"/>
                    <w:rPr>
                      <w:rFonts w:hint="default" w:ascii="Times New Roman" w:hAnsi="Times New Roman" w:eastAsia="宋体" w:cs="Times New Roman"/>
                      <w:b w:val="0"/>
                      <w:bCs w:val="0"/>
                      <w:sz w:val="21"/>
                      <w:szCs w:val="21"/>
                      <w:vertAlign w:val="baseline"/>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70" w:type="dxa"/>
                  <w:vMerge w:val="continue"/>
                  <w:tcBorders>
                    <w:tl2br w:val="nil"/>
                    <w:tr2bl w:val="nil"/>
                  </w:tcBorders>
                  <w:noWrap w:val="0"/>
                  <w:vAlign w:val="center"/>
                </w:tcPr>
                <w:p>
                  <w:pPr>
                    <w:spacing w:line="240" w:lineRule="auto"/>
                    <w:jc w:val="both"/>
                    <w:rPr>
                      <w:rFonts w:hint="default" w:ascii="Times New Roman" w:hAnsi="Times New Roman" w:eastAsia="宋体" w:cs="Times New Roman"/>
                      <w:b w:val="0"/>
                      <w:bCs w:val="0"/>
                      <w:sz w:val="21"/>
                      <w:szCs w:val="21"/>
                      <w:vertAlign w:val="baseline"/>
                      <w:lang w:val="en-US" w:eastAsia="zh-CN"/>
                    </w:rPr>
                  </w:pPr>
                </w:p>
              </w:tc>
              <w:tc>
                <w:tcPr>
                  <w:tcW w:w="1081" w:type="dxa"/>
                  <w:gridSpan w:val="2"/>
                  <w:tcBorders>
                    <w:tl2br w:val="nil"/>
                    <w:tr2bl w:val="nil"/>
                  </w:tcBorders>
                  <w:noWrap w:val="0"/>
                  <w:vAlign w:val="center"/>
                </w:tcPr>
                <w:p>
                  <w:pPr>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color w:val="auto"/>
                      <w:lang w:val="en-US" w:eastAsia="zh-CN"/>
                    </w:rPr>
                    <w:t>焊接区</w:t>
                  </w:r>
                </w:p>
              </w:tc>
              <w:tc>
                <w:tcPr>
                  <w:tcW w:w="2971" w:type="dxa"/>
                  <w:tcBorders>
                    <w:tl2br w:val="nil"/>
                    <w:tr2bl w:val="nil"/>
                  </w:tcBorders>
                  <w:noWrap w:val="0"/>
                  <w:vAlign w:val="center"/>
                </w:tcPr>
                <w:p>
                  <w:pPr>
                    <w:jc w:val="left"/>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color w:val="auto"/>
                      <w:lang w:val="en-US" w:eastAsia="zh-CN"/>
                    </w:rPr>
                    <w:t>位于车间内，面积500m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，布置焊接设备。</w:t>
                  </w:r>
                </w:p>
              </w:tc>
              <w:tc>
                <w:tcPr>
                  <w:tcW w:w="2979" w:type="dxa"/>
                  <w:tcBorders>
                    <w:tl2br w:val="nil"/>
                    <w:tr2bl w:val="nil"/>
                  </w:tcBorders>
                  <w:noWrap w:val="0"/>
                  <w:vAlign w:val="center"/>
                </w:tcPr>
                <w:p>
                  <w:pPr>
                    <w:jc w:val="left"/>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color w:val="auto"/>
                      <w:lang w:val="en-US" w:eastAsia="zh-CN"/>
                    </w:rPr>
                    <w:t>位于车间内，面积500m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，布置焊接设备。</w:t>
                  </w:r>
                </w:p>
              </w:tc>
              <w:tc>
                <w:tcPr>
                  <w:tcW w:w="671" w:type="dxa"/>
                  <w:vMerge w:val="continue"/>
                  <w:tcBorders>
                    <w:tl2br w:val="nil"/>
                    <w:tr2bl w:val="nil"/>
                  </w:tcBorders>
                  <w:noWrap w:val="0"/>
                  <w:vAlign w:val="center"/>
                </w:tcPr>
                <w:p>
                  <w:pPr>
                    <w:spacing w:line="240" w:lineRule="auto"/>
                    <w:jc w:val="both"/>
                    <w:rPr>
                      <w:rFonts w:hint="default" w:ascii="Times New Roman" w:hAnsi="Times New Roman" w:eastAsia="宋体" w:cs="Times New Roman"/>
                      <w:b w:val="0"/>
                      <w:bCs w:val="0"/>
                      <w:sz w:val="21"/>
                      <w:szCs w:val="21"/>
                      <w:vertAlign w:val="baseline"/>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70" w:type="dxa"/>
                  <w:vMerge w:val="continue"/>
                  <w:tcBorders>
                    <w:tl2br w:val="nil"/>
                    <w:tr2bl w:val="nil"/>
                  </w:tcBorders>
                  <w:noWrap w:val="0"/>
                  <w:vAlign w:val="center"/>
                </w:tcPr>
                <w:p>
                  <w:pPr>
                    <w:spacing w:line="240" w:lineRule="auto"/>
                    <w:jc w:val="both"/>
                    <w:rPr>
                      <w:rFonts w:hint="default" w:ascii="Times New Roman" w:hAnsi="Times New Roman" w:eastAsia="宋体" w:cs="Times New Roman"/>
                      <w:b w:val="0"/>
                      <w:bCs w:val="0"/>
                      <w:sz w:val="21"/>
                      <w:szCs w:val="21"/>
                      <w:vertAlign w:val="baseline"/>
                      <w:lang w:val="en-US" w:eastAsia="zh-CN"/>
                    </w:rPr>
                  </w:pPr>
                </w:p>
              </w:tc>
              <w:tc>
                <w:tcPr>
                  <w:tcW w:w="1081" w:type="dxa"/>
                  <w:gridSpan w:val="2"/>
                  <w:tcBorders>
                    <w:tl2br w:val="nil"/>
                    <w:tr2bl w:val="nil"/>
                  </w:tcBorders>
                  <w:noWrap w:val="0"/>
                  <w:vAlign w:val="center"/>
                </w:tcPr>
                <w:p>
                  <w:pPr>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color w:val="auto"/>
                      <w:lang w:val="en-US" w:eastAsia="zh-CN"/>
                    </w:rPr>
                    <w:t>打磨、机加工区</w:t>
                  </w:r>
                </w:p>
              </w:tc>
              <w:tc>
                <w:tcPr>
                  <w:tcW w:w="2971" w:type="dxa"/>
                  <w:tcBorders>
                    <w:tl2br w:val="nil"/>
                    <w:tr2bl w:val="nil"/>
                  </w:tcBorders>
                  <w:noWrap w:val="0"/>
                  <w:vAlign w:val="center"/>
                </w:tcPr>
                <w:p>
                  <w:pPr>
                    <w:jc w:val="left"/>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color w:val="auto"/>
                      <w:lang w:val="en-US" w:eastAsia="zh-CN"/>
                    </w:rPr>
                    <w:t>位于车间内，面积500m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，布置打磨、机加工设备。</w:t>
                  </w:r>
                </w:p>
              </w:tc>
              <w:tc>
                <w:tcPr>
                  <w:tcW w:w="2979" w:type="dxa"/>
                  <w:tcBorders>
                    <w:tl2br w:val="nil"/>
                    <w:tr2bl w:val="nil"/>
                  </w:tcBorders>
                  <w:noWrap w:val="0"/>
                  <w:vAlign w:val="center"/>
                </w:tcPr>
                <w:p>
                  <w:pPr>
                    <w:jc w:val="left"/>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color w:val="auto"/>
                      <w:lang w:val="en-US" w:eastAsia="zh-CN"/>
                    </w:rPr>
                    <w:t>位于车间内，面积500m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，布置打磨、机加工设备。</w:t>
                  </w:r>
                </w:p>
              </w:tc>
              <w:tc>
                <w:tcPr>
                  <w:tcW w:w="671" w:type="dxa"/>
                  <w:vMerge w:val="continue"/>
                  <w:tcBorders>
                    <w:tl2br w:val="nil"/>
                    <w:tr2bl w:val="nil"/>
                  </w:tcBorders>
                  <w:noWrap w:val="0"/>
                  <w:vAlign w:val="center"/>
                </w:tcPr>
                <w:p>
                  <w:pPr>
                    <w:spacing w:line="240" w:lineRule="auto"/>
                    <w:jc w:val="both"/>
                    <w:rPr>
                      <w:rFonts w:hint="default" w:ascii="Times New Roman" w:hAnsi="Times New Roman" w:eastAsia="宋体" w:cs="Times New Roman"/>
                      <w:b w:val="0"/>
                      <w:bCs w:val="0"/>
                      <w:sz w:val="21"/>
                      <w:szCs w:val="21"/>
                      <w:vertAlign w:val="baseline"/>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70" w:type="dxa"/>
                  <w:vMerge w:val="continue"/>
                  <w:tcBorders>
                    <w:tl2br w:val="nil"/>
                    <w:tr2bl w:val="nil"/>
                  </w:tcBorders>
                  <w:noWrap w:val="0"/>
                  <w:vAlign w:val="center"/>
                </w:tcPr>
                <w:p>
                  <w:pPr>
                    <w:spacing w:line="240" w:lineRule="auto"/>
                    <w:jc w:val="both"/>
                    <w:rPr>
                      <w:rFonts w:hint="default" w:ascii="Times New Roman" w:hAnsi="Times New Roman" w:eastAsia="宋体" w:cs="Times New Roman"/>
                      <w:b w:val="0"/>
                      <w:bCs w:val="0"/>
                      <w:sz w:val="21"/>
                      <w:szCs w:val="21"/>
                      <w:vertAlign w:val="baseline"/>
                      <w:lang w:val="en-US" w:eastAsia="zh-CN"/>
                    </w:rPr>
                  </w:pPr>
                </w:p>
              </w:tc>
              <w:tc>
                <w:tcPr>
                  <w:tcW w:w="1081" w:type="dxa"/>
                  <w:gridSpan w:val="2"/>
                  <w:tcBorders>
                    <w:tl2br w:val="nil"/>
                    <w:tr2bl w:val="nil"/>
                  </w:tcBorders>
                  <w:noWrap w:val="0"/>
                  <w:vAlign w:val="center"/>
                </w:tcPr>
                <w:p>
                  <w:pPr>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color w:val="auto"/>
                      <w:lang w:val="en-US" w:eastAsia="zh-CN"/>
                    </w:rPr>
                    <w:t>成品区</w:t>
                  </w:r>
                </w:p>
              </w:tc>
              <w:tc>
                <w:tcPr>
                  <w:tcW w:w="2971" w:type="dxa"/>
                  <w:tcBorders>
                    <w:tl2br w:val="nil"/>
                    <w:tr2bl w:val="nil"/>
                  </w:tcBorders>
                  <w:noWrap w:val="0"/>
                  <w:vAlign w:val="center"/>
                </w:tcPr>
                <w:p>
                  <w:pPr>
                    <w:jc w:val="left"/>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color w:val="auto"/>
                      <w:lang w:val="en-US" w:eastAsia="zh-CN"/>
                    </w:rPr>
                    <w:t>位于车间内，面积500m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，用于存放成品。</w:t>
                  </w:r>
                </w:p>
              </w:tc>
              <w:tc>
                <w:tcPr>
                  <w:tcW w:w="2979" w:type="dxa"/>
                  <w:tcBorders>
                    <w:tl2br w:val="nil"/>
                    <w:tr2bl w:val="nil"/>
                  </w:tcBorders>
                  <w:noWrap w:val="0"/>
                  <w:vAlign w:val="center"/>
                </w:tcPr>
                <w:p>
                  <w:pPr>
                    <w:jc w:val="left"/>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color w:val="auto"/>
                      <w:lang w:val="en-US" w:eastAsia="zh-CN"/>
                    </w:rPr>
                    <w:t>位于车间内，面积500m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，用于存放成品。</w:t>
                  </w:r>
                </w:p>
              </w:tc>
              <w:tc>
                <w:tcPr>
                  <w:tcW w:w="671" w:type="dxa"/>
                  <w:vMerge w:val="continue"/>
                  <w:tcBorders>
                    <w:tl2br w:val="nil"/>
                    <w:tr2bl w:val="nil"/>
                  </w:tcBorders>
                  <w:noWrap w:val="0"/>
                  <w:vAlign w:val="center"/>
                </w:tcPr>
                <w:p>
                  <w:pPr>
                    <w:spacing w:line="240" w:lineRule="auto"/>
                    <w:jc w:val="both"/>
                    <w:rPr>
                      <w:rFonts w:hint="default" w:ascii="Times New Roman" w:hAnsi="Times New Roman" w:eastAsia="宋体" w:cs="Times New Roman"/>
                      <w:b w:val="0"/>
                      <w:bCs w:val="0"/>
                      <w:sz w:val="21"/>
                      <w:szCs w:val="21"/>
                      <w:vertAlign w:val="baseline"/>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070" w:type="dxa"/>
                  <w:tcBorders>
                    <w:tl2br w:val="nil"/>
                    <w:tr2bl w:val="nil"/>
                  </w:tcBorders>
                  <w:shd w:val="clear" w:color="auto" w:fill="auto"/>
                  <w:noWrap w:val="0"/>
                  <w:vAlign w:val="center"/>
                </w:tcPr>
                <w:p>
                  <w:pPr>
                    <w:jc w:val="left"/>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color w:val="auto"/>
                      <w:lang w:val="en-US" w:eastAsia="zh-CN"/>
                    </w:rPr>
                    <w:t>辅助工程</w:t>
                  </w:r>
                </w:p>
              </w:tc>
              <w:tc>
                <w:tcPr>
                  <w:tcW w:w="1081" w:type="dxa"/>
                  <w:gridSpan w:val="2"/>
                  <w:tcBorders>
                    <w:tl2br w:val="nil"/>
                    <w:tr2bl w:val="nil"/>
                  </w:tcBorders>
                  <w:shd w:val="clear" w:color="auto" w:fill="auto"/>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color w:val="auto"/>
                      <w:lang w:val="en-US" w:eastAsia="zh-CN"/>
                    </w:rPr>
                    <w:t>办公室</w:t>
                  </w:r>
                </w:p>
              </w:tc>
              <w:tc>
                <w:tcPr>
                  <w:tcW w:w="2971" w:type="dxa"/>
                  <w:tcBorders>
                    <w:tl2br w:val="nil"/>
                    <w:tr2bl w:val="nil"/>
                  </w:tcBorders>
                  <w:shd w:val="clear" w:color="auto" w:fill="auto"/>
                  <w:noWrap w:val="0"/>
                  <w:vAlign w:val="top"/>
                </w:tcPr>
                <w:p>
                  <w:pPr>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lang w:val="en-US" w:eastAsia="zh-CN"/>
                    </w:rPr>
                    <w:t>位于厂区西侧，2F，面积800m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，用于办公。</w:t>
                  </w:r>
                </w:p>
              </w:tc>
              <w:tc>
                <w:tcPr>
                  <w:tcW w:w="2979" w:type="dxa"/>
                  <w:tcBorders>
                    <w:tl2br w:val="nil"/>
                    <w:tr2bl w:val="nil"/>
                  </w:tcBorders>
                  <w:shd w:val="clear" w:color="auto" w:fill="auto"/>
                  <w:noWrap w:val="0"/>
                  <w:vAlign w:val="top"/>
                </w:tcPr>
                <w:p>
                  <w:pPr>
                    <w:jc w:val="both"/>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lang w:val="en-US" w:eastAsia="zh-CN"/>
                    </w:rPr>
                    <w:t>位于厂区西侧，2F，面积800m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，用于办公。</w:t>
                  </w:r>
                </w:p>
              </w:tc>
              <w:tc>
                <w:tcPr>
                  <w:tcW w:w="671" w:type="dxa"/>
                  <w:tcBorders>
                    <w:tl2br w:val="nil"/>
                    <w:tr2bl w:val="nil"/>
                  </w:tcBorders>
                  <w:shd w:val="clear" w:color="auto" w:fill="auto"/>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一致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070" w:type="dxa"/>
                  <w:tcBorders>
                    <w:tl2br w:val="nil"/>
                    <w:tr2bl w:val="nil"/>
                  </w:tcBorders>
                  <w:shd w:val="clear" w:color="auto" w:fill="auto"/>
                  <w:noWrap w:val="0"/>
                  <w:vAlign w:val="center"/>
                </w:tcPr>
                <w:p>
                  <w:p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lang w:val="en-US" w:eastAsia="zh-CN"/>
                    </w:rPr>
                    <w:t>储运工程</w:t>
                  </w:r>
                </w:p>
              </w:tc>
              <w:tc>
                <w:tcPr>
                  <w:tcW w:w="1081" w:type="dxa"/>
                  <w:gridSpan w:val="2"/>
                  <w:tcBorders>
                    <w:tl2br w:val="nil"/>
                    <w:tr2bl w:val="nil"/>
                  </w:tcBorders>
                  <w:shd w:val="clear" w:color="auto" w:fill="auto"/>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lang w:val="en-US" w:eastAsia="zh-CN"/>
                    </w:rPr>
                    <w:t>仓库</w:t>
                  </w:r>
                </w:p>
              </w:tc>
              <w:tc>
                <w:tcPr>
                  <w:tcW w:w="2971" w:type="dxa"/>
                  <w:tcBorders>
                    <w:tl2br w:val="nil"/>
                    <w:tr2bl w:val="nil"/>
                  </w:tcBorders>
                  <w:shd w:val="clear" w:color="auto" w:fill="auto"/>
                  <w:noWrap w:val="0"/>
                  <w:vAlign w:val="top"/>
                </w:tcPr>
                <w:p>
                  <w:pPr>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lang w:val="en-US" w:eastAsia="zh-CN"/>
                    </w:rPr>
                    <w:t>位于生产车间西侧，面积1200m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，用于存放原料和成品。</w:t>
                  </w:r>
                </w:p>
              </w:tc>
              <w:tc>
                <w:tcPr>
                  <w:tcW w:w="2979" w:type="dxa"/>
                  <w:tcBorders>
                    <w:tl2br w:val="nil"/>
                    <w:tr2bl w:val="nil"/>
                  </w:tcBorders>
                  <w:shd w:val="clear" w:color="auto" w:fill="auto"/>
                  <w:noWrap w:val="0"/>
                  <w:vAlign w:val="top"/>
                </w:tcPr>
                <w:p>
                  <w:pPr>
                    <w:jc w:val="both"/>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lang w:val="en-US" w:eastAsia="zh-CN"/>
                    </w:rPr>
                    <w:t>位于生产车间西侧，面积1200m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，用于存放原料和成品。</w:t>
                  </w:r>
                </w:p>
              </w:tc>
              <w:tc>
                <w:tcPr>
                  <w:tcW w:w="671" w:type="dxa"/>
                  <w:tcBorders>
                    <w:tl2br w:val="nil"/>
                    <w:tr2bl w:val="nil"/>
                  </w:tcBorders>
                  <w:shd w:val="clear" w:color="auto" w:fill="auto"/>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一致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70" w:type="dxa"/>
                  <w:vMerge w:val="restart"/>
                  <w:tcBorders>
                    <w:tl2br w:val="nil"/>
                    <w:tr2bl w:val="nil"/>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公用工程</w:t>
                  </w:r>
                </w:p>
              </w:tc>
              <w:tc>
                <w:tcPr>
                  <w:tcW w:w="1081" w:type="dxa"/>
                  <w:gridSpan w:val="2"/>
                  <w:tcBorders>
                    <w:tl2br w:val="nil"/>
                    <w:tr2bl w:val="nil"/>
                  </w:tcBorders>
                  <w:noWrap w:val="0"/>
                  <w:vAlign w:val="center"/>
                </w:tcPr>
                <w:p>
                  <w:pPr>
                    <w:jc w:val="center"/>
                    <w:rPr>
                      <w:rFonts w:hint="default" w:ascii="Times New Roman" w:hAnsi="Times New Roman" w:eastAsia="宋体" w:cs="Times New Roman"/>
                      <w:sz w:val="21"/>
                      <w:szCs w:val="21"/>
                      <w:lang w:eastAsia="zh-CN"/>
                    </w:rPr>
                  </w:pPr>
                  <w:r>
                    <w:rPr>
                      <w:rFonts w:hint="eastAsia"/>
                      <w:color w:val="auto"/>
                      <w:lang w:val="en-US" w:eastAsia="zh-CN"/>
                    </w:rPr>
                    <w:t>给水</w:t>
                  </w:r>
                </w:p>
              </w:tc>
              <w:tc>
                <w:tcPr>
                  <w:tcW w:w="2971" w:type="dxa"/>
                  <w:tcBorders>
                    <w:tl2br w:val="nil"/>
                    <w:tr2bl w:val="nil"/>
                  </w:tcBorders>
                  <w:noWrap w:val="0"/>
                  <w:vAlign w:val="center"/>
                </w:tcPr>
                <w:p>
                  <w:pPr>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供水由当地供水管网供给</w:t>
                  </w:r>
                  <w:r>
                    <w:rPr>
                      <w:rFonts w:hint="eastAsia" w:ascii="Times New Roman" w:hAnsi="Times New Roman" w:eastAsia="宋体" w:cs="Times New Roman"/>
                      <w:color w:val="auto"/>
                      <w:lang w:val="en-US" w:eastAsia="zh-CN"/>
                    </w:rPr>
                    <w:t>。</w:t>
                  </w:r>
                </w:p>
              </w:tc>
              <w:tc>
                <w:tcPr>
                  <w:tcW w:w="2979" w:type="dxa"/>
                  <w:tcBorders>
                    <w:tl2br w:val="nil"/>
                    <w:tr2bl w:val="nil"/>
                  </w:tcBorders>
                  <w:noWrap w:val="0"/>
                  <w:vAlign w:val="center"/>
                </w:tcPr>
                <w:p>
                  <w:pPr>
                    <w:jc w:val="left"/>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lang w:val="en-US" w:eastAsia="zh-CN"/>
                    </w:rPr>
                    <w:t>供水由当地供水管网供给</w:t>
                  </w:r>
                  <w:r>
                    <w:rPr>
                      <w:rFonts w:hint="eastAsia" w:ascii="Times New Roman" w:hAnsi="Times New Roman" w:eastAsia="宋体" w:cs="Times New Roman"/>
                      <w:color w:val="auto"/>
                      <w:lang w:val="en-US" w:eastAsia="zh-CN"/>
                    </w:rPr>
                    <w:t>。</w:t>
                  </w:r>
                </w:p>
              </w:tc>
              <w:tc>
                <w:tcPr>
                  <w:tcW w:w="671" w:type="dxa"/>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2"/>
                      <w:sz w:val="21"/>
                      <w:szCs w:val="21"/>
                      <w:lang w:val="en-US" w:eastAsia="zh-CN" w:bidi="ar-SA"/>
                    </w:rPr>
                    <w:t>一致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70" w:type="dxa"/>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c>
                <w:tcPr>
                  <w:tcW w:w="1081" w:type="dxa"/>
                  <w:gridSpan w:val="2"/>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eastAsia"/>
                      <w:color w:val="auto"/>
                      <w:lang w:val="en-US" w:eastAsia="zh-CN"/>
                    </w:rPr>
                    <w:t>排水</w:t>
                  </w:r>
                </w:p>
              </w:tc>
              <w:tc>
                <w:tcPr>
                  <w:tcW w:w="2971" w:type="dxa"/>
                  <w:tcBorders>
                    <w:tl2br w:val="nil"/>
                    <w:tr2bl w:val="nil"/>
                  </w:tcBorders>
                  <w:noWrap w:val="0"/>
                  <w:vAlign w:val="center"/>
                </w:tcPr>
                <w:p>
                  <w:pPr>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排水采取雨污分流制</w:t>
                  </w:r>
                  <w:r>
                    <w:rPr>
                      <w:rFonts w:hint="eastAsia" w:ascii="Times New Roman" w:hAnsi="Times New Roman" w:eastAsia="宋体" w:cs="Times New Roman"/>
                      <w:color w:val="auto"/>
                      <w:lang w:val="en-US" w:eastAsia="zh-CN"/>
                    </w:rPr>
                    <w:t>。</w:t>
                  </w:r>
                </w:p>
              </w:tc>
              <w:tc>
                <w:tcPr>
                  <w:tcW w:w="2979" w:type="dxa"/>
                  <w:tcBorders>
                    <w:tl2br w:val="nil"/>
                    <w:tr2bl w:val="nil"/>
                  </w:tcBorders>
                  <w:noWrap w:val="0"/>
                  <w:vAlign w:val="center"/>
                </w:tcPr>
                <w:p>
                  <w:pPr>
                    <w:jc w:val="left"/>
                    <w:rPr>
                      <w:rFonts w:hint="default" w:ascii="Times New Roman" w:hAnsi="Times New Roman" w:eastAsia="宋体" w:cs="Times New Roman"/>
                      <w:color w:val="FF0000"/>
                      <w:sz w:val="21"/>
                      <w:szCs w:val="21"/>
                      <w:lang w:eastAsia="zh-CN"/>
                    </w:rPr>
                  </w:pPr>
                  <w:r>
                    <w:rPr>
                      <w:rFonts w:hint="default" w:ascii="Times New Roman" w:hAnsi="Times New Roman" w:eastAsia="宋体" w:cs="Times New Roman"/>
                      <w:color w:val="auto"/>
                      <w:lang w:val="en-US" w:eastAsia="zh-CN"/>
                    </w:rPr>
                    <w:t>排水采取雨污分流制</w:t>
                  </w:r>
                  <w:r>
                    <w:rPr>
                      <w:rFonts w:hint="eastAsia" w:ascii="Times New Roman" w:hAnsi="Times New Roman" w:eastAsia="宋体" w:cs="Times New Roman"/>
                      <w:color w:val="auto"/>
                      <w:lang w:val="en-US" w:eastAsia="zh-CN"/>
                    </w:rPr>
                    <w:t>。</w:t>
                  </w:r>
                </w:p>
              </w:tc>
              <w:tc>
                <w:tcPr>
                  <w:tcW w:w="671" w:type="dxa"/>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70" w:type="dxa"/>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c>
                <w:tcPr>
                  <w:tcW w:w="1081" w:type="dxa"/>
                  <w:gridSpan w:val="2"/>
                  <w:tcBorders>
                    <w:tl2br w:val="nil"/>
                    <w:tr2bl w:val="nil"/>
                  </w:tcBorders>
                  <w:noWrap w:val="0"/>
                  <w:vAlign w:val="center"/>
                </w:tcPr>
                <w:p>
                  <w:pPr>
                    <w:jc w:val="center"/>
                    <w:rPr>
                      <w:rFonts w:hint="default" w:ascii="Times New Roman" w:hAnsi="Times New Roman" w:eastAsia="宋体" w:cs="Times New Roman"/>
                      <w:sz w:val="21"/>
                      <w:szCs w:val="21"/>
                      <w:lang w:eastAsia="zh-CN"/>
                    </w:rPr>
                  </w:pPr>
                  <w:r>
                    <w:rPr>
                      <w:rFonts w:hint="eastAsia"/>
                      <w:color w:val="auto"/>
                      <w:lang w:val="en-US" w:eastAsia="zh-CN"/>
                    </w:rPr>
                    <w:t>供热</w:t>
                  </w:r>
                </w:p>
              </w:tc>
              <w:tc>
                <w:tcPr>
                  <w:tcW w:w="2971" w:type="dxa"/>
                  <w:tcBorders>
                    <w:tl2br w:val="nil"/>
                    <w:tr2bl w:val="nil"/>
                  </w:tcBorders>
                  <w:noWrap w:val="0"/>
                  <w:vAlign w:val="center"/>
                </w:tcPr>
                <w:p>
                  <w:pPr>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生产用热电加热，办公取暖使用空调</w:t>
                  </w:r>
                  <w:r>
                    <w:rPr>
                      <w:rFonts w:hint="eastAsia" w:ascii="Times New Roman" w:hAnsi="Times New Roman" w:eastAsia="宋体" w:cs="Times New Roman"/>
                      <w:color w:val="auto"/>
                      <w:lang w:val="en-US" w:eastAsia="zh-CN"/>
                    </w:rPr>
                    <w:t>。</w:t>
                  </w:r>
                </w:p>
              </w:tc>
              <w:tc>
                <w:tcPr>
                  <w:tcW w:w="2979" w:type="dxa"/>
                  <w:tcBorders>
                    <w:tl2br w:val="nil"/>
                    <w:tr2bl w:val="nil"/>
                  </w:tcBorders>
                  <w:noWrap w:val="0"/>
                  <w:vAlign w:val="center"/>
                </w:tcPr>
                <w:p>
                  <w:pPr>
                    <w:jc w:val="left"/>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lang w:val="en-US" w:eastAsia="zh-CN"/>
                    </w:rPr>
                    <w:t>生产用热电加热，办公取暖使用空调</w:t>
                  </w:r>
                  <w:r>
                    <w:rPr>
                      <w:rFonts w:hint="eastAsia" w:ascii="Times New Roman" w:hAnsi="Times New Roman" w:eastAsia="宋体" w:cs="Times New Roman"/>
                      <w:color w:val="auto"/>
                      <w:lang w:val="en-US" w:eastAsia="zh-CN"/>
                    </w:rPr>
                    <w:t>。</w:t>
                  </w:r>
                </w:p>
              </w:tc>
              <w:tc>
                <w:tcPr>
                  <w:tcW w:w="671" w:type="dxa"/>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2"/>
                      <w:sz w:val="21"/>
                      <w:szCs w:val="21"/>
                      <w:lang w:val="en-US" w:eastAsia="zh-CN" w:bidi="ar-SA"/>
                    </w:rPr>
                    <w:t>一致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70" w:type="dxa"/>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c>
                <w:tcPr>
                  <w:tcW w:w="1081" w:type="dxa"/>
                  <w:gridSpan w:val="2"/>
                  <w:tcBorders>
                    <w:tl2br w:val="nil"/>
                    <w:tr2bl w:val="nil"/>
                  </w:tcBorders>
                  <w:noWrap w:val="0"/>
                  <w:vAlign w:val="center"/>
                </w:tcPr>
                <w:p>
                  <w:pPr>
                    <w:jc w:val="center"/>
                    <w:rPr>
                      <w:rFonts w:hint="default" w:ascii="Times New Roman" w:hAnsi="Times New Roman" w:eastAsia="宋体" w:cs="Times New Roman"/>
                      <w:sz w:val="21"/>
                      <w:szCs w:val="21"/>
                    </w:rPr>
                  </w:pPr>
                  <w:r>
                    <w:rPr>
                      <w:rFonts w:hint="eastAsia"/>
                      <w:color w:val="auto"/>
                      <w:lang w:val="en-US" w:eastAsia="zh-CN"/>
                    </w:rPr>
                    <w:t>供电</w:t>
                  </w:r>
                </w:p>
              </w:tc>
              <w:tc>
                <w:tcPr>
                  <w:tcW w:w="2971" w:type="dxa"/>
                  <w:tcBorders>
                    <w:tl2br w:val="nil"/>
                    <w:tr2bl w:val="nil"/>
                  </w:tcBorders>
                  <w:noWrap w:val="0"/>
                  <w:vAlign w:val="center"/>
                </w:tcPr>
                <w:p>
                  <w:pPr>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由当地供电所提供，年用电量约20万kWh。</w:t>
                  </w:r>
                </w:p>
              </w:tc>
              <w:tc>
                <w:tcPr>
                  <w:tcW w:w="2979" w:type="dxa"/>
                  <w:tcBorders>
                    <w:tl2br w:val="nil"/>
                    <w:tr2bl w:val="nil"/>
                  </w:tcBorders>
                  <w:noWrap w:val="0"/>
                  <w:vAlign w:val="center"/>
                </w:tcPr>
                <w:p>
                  <w:pPr>
                    <w:jc w:val="left"/>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lang w:val="en-US" w:eastAsia="zh-CN"/>
                    </w:rPr>
                    <w:t>由当地供电所提供，年用电量约20万kWh。</w:t>
                  </w:r>
                </w:p>
              </w:tc>
              <w:tc>
                <w:tcPr>
                  <w:tcW w:w="671" w:type="dxa"/>
                  <w:tcBorders>
                    <w:tl2br w:val="nil"/>
                    <w:tr2bl w:val="nil"/>
                  </w:tcBorders>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一致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1070" w:type="dxa"/>
                  <w:vMerge w:val="restart"/>
                  <w:tcBorders>
                    <w:tl2br w:val="nil"/>
                    <w:tr2bl w:val="nil"/>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环保工程</w:t>
                  </w:r>
                </w:p>
              </w:tc>
              <w:tc>
                <w:tcPr>
                  <w:tcW w:w="427" w:type="dxa"/>
                  <w:vMerge w:val="restart"/>
                  <w:tcBorders>
                    <w:tl2br w:val="nil"/>
                    <w:tr2bl w:val="nil"/>
                  </w:tcBorders>
                  <w:noWrap w:val="0"/>
                  <w:vAlign w:val="center"/>
                </w:tcPr>
                <w:p>
                  <w:p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废气治理</w:t>
                  </w:r>
                </w:p>
              </w:tc>
              <w:tc>
                <w:tcPr>
                  <w:tcW w:w="654"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颗粒物</w:t>
                  </w:r>
                </w:p>
              </w:tc>
              <w:tc>
                <w:tcPr>
                  <w:tcW w:w="2971" w:type="dxa"/>
                  <w:tcBorders>
                    <w:tl2br w:val="nil"/>
                    <w:tr2bl w:val="nil"/>
                  </w:tcBorders>
                  <w:noWrap w:val="0"/>
                  <w:vAlign w:val="center"/>
                </w:tcPr>
                <w:p>
                  <w:p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lang w:val="en-US" w:eastAsia="zh-CN"/>
                    </w:rPr>
                    <w:t>喷塑、切割、焊接、打磨产生的颗粒物经集气罩收集后通过脉冲布袋除尘器处理，然后通过15m高排气筒（P1）排放（喷塑房密闭经集气罩收集，生产车间全封闭）</w:t>
                  </w:r>
                </w:p>
              </w:tc>
              <w:tc>
                <w:tcPr>
                  <w:tcW w:w="2979" w:type="dxa"/>
                  <w:tcBorders>
                    <w:tl2br w:val="nil"/>
                    <w:tr2bl w:val="nil"/>
                  </w:tcBorders>
                  <w:noWrap w:val="0"/>
                  <w:vAlign w:val="center"/>
                </w:tcPr>
                <w:p>
                  <w:pPr>
                    <w:jc w:val="left"/>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lang w:val="en-US" w:eastAsia="zh-CN"/>
                    </w:rPr>
                    <w:t>喷塑</w:t>
                  </w:r>
                  <w:r>
                    <w:rPr>
                      <w:rFonts w:hint="eastAsia" w:ascii="Times New Roman" w:hAnsi="Times New Roman" w:eastAsia="宋体" w:cs="Times New Roman"/>
                      <w:color w:val="auto"/>
                      <w:lang w:val="en-US" w:eastAsia="zh-CN"/>
                    </w:rPr>
                    <w:t>工序</w:t>
                  </w:r>
                  <w:r>
                    <w:rPr>
                      <w:rFonts w:hint="default" w:ascii="Times New Roman" w:hAnsi="Times New Roman" w:eastAsia="宋体" w:cs="Times New Roman"/>
                      <w:color w:val="auto"/>
                      <w:lang w:val="en-US" w:eastAsia="zh-CN"/>
                    </w:rPr>
                    <w:t>产生的颗粒物经集气罩收集后通过</w:t>
                  </w:r>
                  <w:r>
                    <w:rPr>
                      <w:rFonts w:hint="eastAsia" w:ascii="Times New Roman" w:hAnsi="Times New Roman" w:eastAsia="宋体" w:cs="Times New Roman"/>
                      <w:color w:val="auto"/>
                      <w:lang w:val="en-US" w:eastAsia="zh-CN"/>
                    </w:rPr>
                    <w:t>布袋滤芯除尘+</w:t>
                  </w:r>
                  <w:r>
                    <w:rPr>
                      <w:rFonts w:hint="default" w:ascii="Times New Roman" w:hAnsi="Times New Roman" w:eastAsia="宋体" w:cs="Times New Roman"/>
                      <w:color w:val="auto"/>
                      <w:lang w:val="en-US" w:eastAsia="zh-CN"/>
                    </w:rPr>
                    <w:t>脉冲布袋除尘器处理，然后通过15m高排气筒</w:t>
                  </w:r>
                  <w:r>
                    <w:rPr>
                      <w:rFonts w:hint="eastAsia" w:ascii="Times New Roman" w:hAnsi="Times New Roman" w:eastAsia="宋体" w:cs="Times New Roman"/>
                      <w:color w:val="auto"/>
                      <w:lang w:val="en-US" w:eastAsia="zh-CN"/>
                    </w:rPr>
                    <w:t>（DA001）</w:t>
                  </w:r>
                  <w:r>
                    <w:rPr>
                      <w:rFonts w:hint="default" w:ascii="Times New Roman" w:hAnsi="Times New Roman" w:eastAsia="宋体" w:cs="Times New Roman"/>
                      <w:color w:val="auto"/>
                      <w:lang w:val="en-US" w:eastAsia="zh-CN"/>
                    </w:rPr>
                    <w:t>排放</w:t>
                  </w:r>
                  <w:r>
                    <w:rPr>
                      <w:rFonts w:hint="eastAsia" w:ascii="Times New Roman" w:hAnsi="Times New Roman" w:eastAsia="宋体" w:cs="Times New Roman"/>
                      <w:color w:val="auto"/>
                      <w:lang w:val="en-US" w:eastAsia="zh-CN"/>
                    </w:rPr>
                    <w:t>；焊接工序产生的焊接烟尘经移动式焊接烟尘净化设备处理；打磨工序产生的废金属屑，由于自重较重，采取定期收集。</w:t>
                  </w:r>
                </w:p>
              </w:tc>
              <w:tc>
                <w:tcPr>
                  <w:tcW w:w="671" w:type="dxa"/>
                  <w:vMerge w:val="restart"/>
                  <w:tcBorders>
                    <w:tl2br w:val="nil"/>
                    <w:tr2bl w:val="nil"/>
                  </w:tcBorders>
                  <w:noWrap w:val="0"/>
                  <w:vAlign w:val="center"/>
                </w:tcPr>
                <w:p>
                  <w:pPr>
                    <w:jc w:val="left"/>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基本</w:t>
                  </w:r>
                  <w:r>
                    <w:rPr>
                      <w:rFonts w:hint="default" w:ascii="Times New Roman" w:hAnsi="Times New Roman" w:eastAsia="宋体" w:cs="Times New Roman"/>
                      <w:sz w:val="21"/>
                      <w:szCs w:val="21"/>
                      <w:lang w:val="en-US" w:eastAsia="zh-CN"/>
                    </w:rPr>
                    <w:t>一致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1070" w:type="dxa"/>
                  <w:vMerge w:val="continue"/>
                  <w:tcBorders>
                    <w:tl2br w:val="nil"/>
                    <w:tr2bl w:val="nil"/>
                  </w:tcBorders>
                  <w:noWrap w:val="0"/>
                  <w:vAlign w:val="center"/>
                </w:tcPr>
                <w:p>
                  <w:pPr>
                    <w:jc w:val="left"/>
                  </w:pPr>
                </w:p>
              </w:tc>
              <w:tc>
                <w:tcPr>
                  <w:tcW w:w="427" w:type="dxa"/>
                  <w:vMerge w:val="continue"/>
                  <w:tcBorders>
                    <w:tl2br w:val="nil"/>
                    <w:tr2bl w:val="nil"/>
                  </w:tcBorders>
                  <w:noWrap w:val="0"/>
                  <w:vAlign w:val="center"/>
                </w:tcPr>
                <w:p>
                  <w:pPr>
                    <w:jc w:val="left"/>
                  </w:pPr>
                </w:p>
              </w:tc>
              <w:tc>
                <w:tcPr>
                  <w:tcW w:w="654"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VOCs</w:t>
                  </w:r>
                </w:p>
              </w:tc>
              <w:tc>
                <w:tcPr>
                  <w:tcW w:w="2971" w:type="dxa"/>
                  <w:tcBorders>
                    <w:tl2br w:val="nil"/>
                    <w:tr2bl w:val="nil"/>
                  </w:tcBorders>
                  <w:noWrap w:val="0"/>
                  <w:vAlign w:val="center"/>
                </w:tcPr>
                <w:p>
                  <w:p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lang w:val="en-US" w:eastAsia="zh-CN"/>
                    </w:rPr>
                    <w:t>固化房密闭，经集气罩收集，固化工序产生的VOCs废气经二级活性炭吸附处理后经15m排气筒（P2）排放。</w:t>
                  </w:r>
                </w:p>
              </w:tc>
              <w:tc>
                <w:tcPr>
                  <w:tcW w:w="2979" w:type="dxa"/>
                  <w:tcBorders>
                    <w:tl2br w:val="nil"/>
                    <w:tr2bl w:val="nil"/>
                  </w:tcBorders>
                  <w:noWrap w:val="0"/>
                  <w:vAlign w:val="center"/>
                </w:tcPr>
                <w:p>
                  <w:p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lang w:val="en-US" w:eastAsia="zh-CN"/>
                    </w:rPr>
                    <w:t>固化房密闭，经集气罩收集，固化工序产生的VOCs废气经</w:t>
                  </w:r>
                  <w:r>
                    <w:rPr>
                      <w:rFonts w:hint="eastAsia" w:ascii="Times New Roman" w:hAnsi="Times New Roman" w:eastAsia="宋体" w:cs="Times New Roman"/>
                      <w:color w:val="auto"/>
                      <w:lang w:val="en-US" w:eastAsia="zh-CN"/>
                    </w:rPr>
                    <w:t>二级</w:t>
                  </w:r>
                  <w:r>
                    <w:rPr>
                      <w:rFonts w:hint="default" w:ascii="Times New Roman" w:hAnsi="Times New Roman" w:eastAsia="宋体" w:cs="Times New Roman"/>
                      <w:color w:val="auto"/>
                      <w:lang w:val="en-US" w:eastAsia="zh-CN"/>
                    </w:rPr>
                    <w:t>活性炭吸附处理后经15m排气筒</w:t>
                  </w:r>
                  <w:r>
                    <w:rPr>
                      <w:rFonts w:hint="eastAsia" w:ascii="Times New Roman" w:hAnsi="Times New Roman" w:eastAsia="宋体" w:cs="Times New Roman"/>
                      <w:color w:val="auto"/>
                      <w:lang w:val="en-US" w:eastAsia="zh-CN"/>
                    </w:rPr>
                    <w:t>（DA002）</w:t>
                  </w:r>
                  <w:r>
                    <w:rPr>
                      <w:rFonts w:hint="default" w:ascii="Times New Roman" w:hAnsi="Times New Roman" w:eastAsia="宋体" w:cs="Times New Roman"/>
                      <w:color w:val="auto"/>
                      <w:lang w:val="en-US" w:eastAsia="zh-CN"/>
                    </w:rPr>
                    <w:t>排放。</w:t>
                  </w:r>
                </w:p>
              </w:tc>
              <w:tc>
                <w:tcPr>
                  <w:tcW w:w="671" w:type="dxa"/>
                  <w:vMerge w:val="continue"/>
                  <w:tcBorders>
                    <w:tl2br w:val="nil"/>
                    <w:tr2bl w:val="nil"/>
                  </w:tcBorders>
                  <w:noWrap w:val="0"/>
                  <w:vAlign w:val="center"/>
                </w:tcPr>
                <w:p>
                  <w:pPr>
                    <w:jc w:val="left"/>
                    <w:rPr>
                      <w:rFonts w:hint="default" w:ascii="Times New Roman" w:hAnsi="Times New Roman" w:eastAsia="宋体" w:cs="Times New Roman"/>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c>
                <w:tcPr>
                  <w:tcW w:w="1081" w:type="dxa"/>
                  <w:gridSpan w:val="2"/>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eastAsia"/>
                      <w:color w:val="auto"/>
                      <w:lang w:val="en-US" w:eastAsia="zh-CN"/>
                    </w:rPr>
                    <w:t>废水处理</w:t>
                  </w:r>
                </w:p>
              </w:tc>
              <w:tc>
                <w:tcPr>
                  <w:tcW w:w="2971" w:type="dxa"/>
                  <w:tcBorders>
                    <w:tl2br w:val="nil"/>
                    <w:tr2bl w:val="nil"/>
                  </w:tcBorders>
                  <w:noWrap w:val="0"/>
                  <w:vAlign w:val="center"/>
                </w:tcPr>
                <w:p>
                  <w:pPr>
                    <w:jc w:val="left"/>
                    <w:rPr>
                      <w:rFonts w:hint="default" w:ascii="Times New Roman" w:hAnsi="Times New Roman" w:eastAsia="宋体" w:cs="Times New Roman"/>
                      <w:color w:val="auto"/>
                      <w:sz w:val="21"/>
                      <w:szCs w:val="21"/>
                      <w:highlight w:val="none"/>
                      <w:lang w:val="en-US" w:eastAsia="zh-CN"/>
                    </w:rPr>
                  </w:pPr>
                  <w:r>
                    <w:rPr>
                      <w:rFonts w:hint="default"/>
                      <w:color w:val="auto"/>
                      <w:lang w:val="en-US" w:eastAsia="zh-CN"/>
                    </w:rPr>
                    <w:t>生活污水经现有化粪池处理后定期清掏肥田，不外排</w:t>
                  </w:r>
                  <w:r>
                    <w:rPr>
                      <w:rFonts w:hint="eastAsia"/>
                      <w:color w:val="auto"/>
                      <w:lang w:val="en-US" w:eastAsia="zh-CN"/>
                    </w:rPr>
                    <w:t>。</w:t>
                  </w:r>
                </w:p>
              </w:tc>
              <w:tc>
                <w:tcPr>
                  <w:tcW w:w="2979" w:type="dxa"/>
                  <w:tcBorders>
                    <w:tl2br w:val="nil"/>
                    <w:tr2bl w:val="nil"/>
                  </w:tcBorders>
                  <w:noWrap w:val="0"/>
                  <w:vAlign w:val="center"/>
                </w:tcPr>
                <w:p>
                  <w:pPr>
                    <w:jc w:val="left"/>
                    <w:rPr>
                      <w:rFonts w:hint="default" w:ascii="Times New Roman" w:hAnsi="Times New Roman" w:eastAsia="宋体" w:cs="Times New Roman"/>
                      <w:color w:val="FF0000"/>
                      <w:sz w:val="21"/>
                      <w:szCs w:val="21"/>
                      <w:highlight w:val="none"/>
                      <w:lang w:val="en-US" w:eastAsia="zh-CN"/>
                    </w:rPr>
                  </w:pPr>
                  <w:r>
                    <w:rPr>
                      <w:rFonts w:hint="default"/>
                      <w:color w:val="auto"/>
                      <w:lang w:val="en-US" w:eastAsia="zh-CN"/>
                    </w:rPr>
                    <w:t>生活污水经现有化粪池处理后定期清掏肥田，不外排</w:t>
                  </w:r>
                  <w:r>
                    <w:rPr>
                      <w:rFonts w:hint="eastAsia"/>
                      <w:color w:val="auto"/>
                      <w:lang w:val="en-US" w:eastAsia="zh-CN"/>
                    </w:rPr>
                    <w:t>。</w:t>
                  </w:r>
                </w:p>
              </w:tc>
              <w:tc>
                <w:tcPr>
                  <w:tcW w:w="671" w:type="dxa"/>
                  <w:tcBorders>
                    <w:tl2br w:val="nil"/>
                    <w:tr2bl w:val="nil"/>
                  </w:tcBorders>
                  <w:noWrap w:val="0"/>
                  <w:vAlign w:val="center"/>
                </w:tcPr>
                <w:p>
                  <w:pPr>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c>
                <w:tcPr>
                  <w:tcW w:w="1081" w:type="dxa"/>
                  <w:gridSpan w:val="2"/>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eastAsia"/>
                      <w:color w:val="auto"/>
                      <w:lang w:val="en-US" w:eastAsia="zh-CN"/>
                    </w:rPr>
                    <w:t>噪声处理</w:t>
                  </w:r>
                </w:p>
              </w:tc>
              <w:tc>
                <w:tcPr>
                  <w:tcW w:w="2971" w:type="dxa"/>
                  <w:tcBorders>
                    <w:tl2br w:val="nil"/>
                    <w:tr2bl w:val="nil"/>
                  </w:tcBorders>
                  <w:noWrap w:val="0"/>
                  <w:vAlign w:val="center"/>
                </w:tcPr>
                <w:p>
                  <w:pPr>
                    <w:jc w:val="left"/>
                    <w:rPr>
                      <w:rFonts w:hint="default" w:ascii="Times New Roman" w:hAnsi="Times New Roman" w:eastAsia="宋体" w:cs="Times New Roman"/>
                      <w:color w:val="auto"/>
                      <w:sz w:val="21"/>
                      <w:szCs w:val="21"/>
                      <w:highlight w:val="none"/>
                      <w:lang w:val="en-US" w:eastAsia="zh-CN"/>
                    </w:rPr>
                  </w:pPr>
                  <w:r>
                    <w:rPr>
                      <w:rFonts w:hint="default"/>
                      <w:color w:val="auto"/>
                      <w:lang w:val="en-US" w:eastAsia="zh-CN"/>
                    </w:rPr>
                    <w:t>基础减振、隔音、集中布置、绿化吸声等降噪措施。</w:t>
                  </w:r>
                </w:p>
              </w:tc>
              <w:tc>
                <w:tcPr>
                  <w:tcW w:w="2979" w:type="dxa"/>
                  <w:tcBorders>
                    <w:tl2br w:val="nil"/>
                    <w:tr2bl w:val="nil"/>
                  </w:tcBorders>
                  <w:noWrap w:val="0"/>
                  <w:vAlign w:val="center"/>
                </w:tcPr>
                <w:p>
                  <w:pPr>
                    <w:jc w:val="left"/>
                    <w:rPr>
                      <w:rFonts w:hint="default" w:ascii="Times New Roman" w:hAnsi="Times New Roman" w:eastAsia="宋体" w:cs="Times New Roman"/>
                      <w:color w:val="FF0000"/>
                      <w:sz w:val="21"/>
                      <w:szCs w:val="21"/>
                      <w:lang w:val="en-US" w:eastAsia="zh-CN"/>
                    </w:rPr>
                  </w:pPr>
                  <w:r>
                    <w:rPr>
                      <w:rFonts w:hint="default"/>
                      <w:color w:val="auto"/>
                      <w:lang w:val="en-US" w:eastAsia="zh-CN"/>
                    </w:rPr>
                    <w:t>基础减振、隔音、集中布置、绿化吸声等降噪措施。</w:t>
                  </w:r>
                </w:p>
              </w:tc>
              <w:tc>
                <w:tcPr>
                  <w:tcW w:w="6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2"/>
                      <w:sz w:val="21"/>
                      <w:szCs w:val="21"/>
                      <w:lang w:val="en-US" w:eastAsia="zh-CN" w:bidi="ar-SA"/>
                    </w:rPr>
                    <w:t>一致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198" w:hRule="exact"/>
                <w:jc w:val="center"/>
              </w:trPr>
              <w:tc>
                <w:tcPr>
                  <w:tcW w:w="1070" w:type="dxa"/>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c>
                <w:tcPr>
                  <w:tcW w:w="1081" w:type="dxa"/>
                  <w:gridSpan w:val="2"/>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eastAsia"/>
                      <w:color w:val="auto"/>
                      <w:lang w:val="en-US" w:eastAsia="zh-CN"/>
                    </w:rPr>
                    <w:t>固废处理</w:t>
                  </w:r>
                </w:p>
              </w:tc>
              <w:tc>
                <w:tcPr>
                  <w:tcW w:w="2971" w:type="dxa"/>
                  <w:tcBorders>
                    <w:tl2br w:val="nil"/>
                    <w:tr2bl w:val="nil"/>
                  </w:tcBorders>
                  <w:noWrap w:val="0"/>
                  <w:vAlign w:val="center"/>
                </w:tcPr>
                <w:p>
                  <w:pPr>
                    <w:jc w:val="left"/>
                    <w:rPr>
                      <w:rFonts w:hint="default" w:ascii="Times New Roman" w:hAnsi="Times New Roman" w:eastAsia="宋体" w:cs="Times New Roman"/>
                      <w:sz w:val="21"/>
                      <w:szCs w:val="21"/>
                      <w:lang w:val="en-US" w:eastAsia="zh-CN"/>
                    </w:rPr>
                  </w:pPr>
                  <w:r>
                    <w:rPr>
                      <w:rFonts w:hint="default"/>
                      <w:color w:val="auto"/>
                      <w:lang w:val="en-US" w:eastAsia="zh-CN"/>
                    </w:rPr>
                    <w:t>废包装材料、废下脚料、收尘器集尘焊渣集中收集后暂存于一般固废间，集中收集后外售处理，回收塑粉回用于生产</w:t>
                  </w:r>
                  <w:r>
                    <w:rPr>
                      <w:rFonts w:hint="eastAsia"/>
                      <w:color w:val="auto"/>
                      <w:lang w:val="en-US" w:eastAsia="zh-CN"/>
                    </w:rPr>
                    <w:t>；</w:t>
                  </w:r>
                  <w:r>
                    <w:rPr>
                      <w:rFonts w:hint="default"/>
                      <w:color w:val="auto"/>
                      <w:lang w:val="en-US" w:eastAsia="zh-CN"/>
                    </w:rPr>
                    <w:t>生活垃圾由环卫部门清运，废活性炭、废机油暂存危废间，委托有资质单位处理</w:t>
                  </w:r>
                  <w:r>
                    <w:rPr>
                      <w:rFonts w:hint="eastAsia"/>
                      <w:color w:val="auto"/>
                      <w:lang w:val="en-US" w:eastAsia="zh-CN"/>
                    </w:rPr>
                    <w:t>。</w:t>
                  </w:r>
                </w:p>
              </w:tc>
              <w:tc>
                <w:tcPr>
                  <w:tcW w:w="2979" w:type="dxa"/>
                  <w:tcBorders>
                    <w:tl2br w:val="nil"/>
                    <w:tr2bl w:val="nil"/>
                  </w:tcBorders>
                  <w:noWrap w:val="0"/>
                  <w:vAlign w:val="center"/>
                </w:tcPr>
                <w:p>
                  <w:pPr>
                    <w:jc w:val="left"/>
                    <w:rPr>
                      <w:rFonts w:hint="default" w:ascii="Times New Roman" w:hAnsi="Times New Roman" w:eastAsia="宋体" w:cs="Times New Roman"/>
                      <w:color w:val="FF0000"/>
                      <w:sz w:val="21"/>
                      <w:szCs w:val="21"/>
                      <w:lang w:val="en-US" w:eastAsia="zh-CN"/>
                    </w:rPr>
                  </w:pPr>
                  <w:r>
                    <w:rPr>
                      <w:rFonts w:hint="default"/>
                      <w:color w:val="auto"/>
                      <w:lang w:val="en-US" w:eastAsia="zh-CN"/>
                    </w:rPr>
                    <w:t>废包装材料、废下脚料</w:t>
                  </w:r>
                  <w:r>
                    <w:rPr>
                      <w:rFonts w:hint="eastAsia"/>
                      <w:color w:val="auto"/>
                      <w:lang w:val="en-US" w:eastAsia="zh-CN"/>
                    </w:rPr>
                    <w:t>、</w:t>
                  </w:r>
                  <w:r>
                    <w:rPr>
                      <w:rFonts w:hint="default"/>
                      <w:color w:val="auto"/>
                      <w:lang w:val="en-US" w:eastAsia="zh-CN"/>
                    </w:rPr>
                    <w:t>焊渣</w:t>
                  </w:r>
                  <w:r>
                    <w:rPr>
                      <w:rFonts w:hint="eastAsia"/>
                      <w:color w:val="auto"/>
                      <w:lang w:val="en-US" w:eastAsia="zh-CN"/>
                    </w:rPr>
                    <w:t>、打磨金属屑</w:t>
                  </w:r>
                  <w:r>
                    <w:rPr>
                      <w:rFonts w:hint="default"/>
                      <w:color w:val="auto"/>
                      <w:lang w:val="en-US" w:eastAsia="zh-CN"/>
                    </w:rPr>
                    <w:t>集中收集后暂存于一般固废间，外售</w:t>
                  </w:r>
                  <w:r>
                    <w:rPr>
                      <w:rFonts w:hint="eastAsia"/>
                      <w:color w:val="auto"/>
                      <w:lang w:val="en-US" w:eastAsia="zh-CN"/>
                    </w:rPr>
                    <w:t>综合利用；</w:t>
                  </w:r>
                  <w:r>
                    <w:rPr>
                      <w:rFonts w:hint="default"/>
                      <w:color w:val="auto"/>
                      <w:lang w:val="en-US" w:eastAsia="zh-CN"/>
                    </w:rPr>
                    <w:t>回收塑粉回用于生产</w:t>
                  </w:r>
                  <w:r>
                    <w:rPr>
                      <w:rFonts w:hint="eastAsia"/>
                      <w:color w:val="auto"/>
                      <w:lang w:val="en-US" w:eastAsia="zh-CN"/>
                    </w:rPr>
                    <w:t>；</w:t>
                  </w:r>
                  <w:r>
                    <w:rPr>
                      <w:rFonts w:hint="default"/>
                      <w:color w:val="auto"/>
                      <w:lang w:val="en-US" w:eastAsia="zh-CN"/>
                    </w:rPr>
                    <w:t>生活垃圾由环卫部门清运，废活性炭、废机油暂存危废间，委托有资质单位处理</w:t>
                  </w:r>
                  <w:r>
                    <w:rPr>
                      <w:rFonts w:hint="eastAsia"/>
                      <w:color w:val="auto"/>
                      <w:lang w:val="en-US" w:eastAsia="zh-CN"/>
                    </w:rPr>
                    <w:t>。</w:t>
                  </w:r>
                </w:p>
              </w:tc>
              <w:tc>
                <w:tcPr>
                  <w:tcW w:w="671" w:type="dxa"/>
                  <w:tcBorders>
                    <w:tl2br w:val="nil"/>
                    <w:tr2bl w:val="nil"/>
                  </w:tcBorders>
                  <w:noWrap w:val="0"/>
                  <w:vAlign w:val="center"/>
                </w:tcPr>
                <w:p>
                  <w:pPr>
                    <w:spacing w:line="320" w:lineRule="exact"/>
                    <w:jc w:val="left"/>
                    <w:rPr>
                      <w:rFonts w:hint="default" w:ascii="Times New Roman" w:hAnsi="Times New Roman" w:eastAsia="宋体" w:cs="Times New Roman"/>
                      <w:sz w:val="21"/>
                      <w:szCs w:val="21"/>
                      <w:lang w:val="en-US" w:eastAsia="zh-CN"/>
                    </w:rPr>
                  </w:pPr>
                </w:p>
                <w:p>
                  <w:pPr>
                    <w:spacing w:line="320" w:lineRule="exact"/>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一致</w:t>
                  </w:r>
                </w:p>
                <w:p>
                  <w:pPr>
                    <w:spacing w:line="320" w:lineRule="exact"/>
                    <w:jc w:val="left"/>
                    <w:rPr>
                      <w:rFonts w:hint="default" w:ascii="Times New Roman" w:hAnsi="Times New Roman" w:eastAsia="宋体" w:cs="Times New Roman"/>
                      <w:sz w:val="21"/>
                      <w:szCs w:val="21"/>
                    </w:rPr>
                  </w:pPr>
                </w:p>
              </w:tc>
            </w:tr>
          </w:tbl>
          <w:p>
            <w:pPr>
              <w:spacing w:line="360" w:lineRule="auto"/>
              <w:ind w:firstLine="482" w:firstLineChars="200"/>
              <w:outlineLvl w:val="0"/>
              <w:rPr>
                <w:rFonts w:hint="eastAsia" w:ascii="Times New Roman" w:hAnsi="Times New Roman"/>
                <w:b/>
                <w:bCs/>
                <w:sz w:val="24"/>
                <w:lang w:val="en-US" w:eastAsia="zh-CN"/>
              </w:rPr>
            </w:pPr>
            <w:bookmarkStart w:id="24" w:name="_Toc1154"/>
            <w:bookmarkStart w:id="25" w:name="_Toc15414"/>
            <w:r>
              <w:rPr>
                <w:rFonts w:hint="default" w:ascii="Times New Roman" w:hAnsi="Times New Roman"/>
                <w:b/>
                <w:bCs/>
                <w:sz w:val="24"/>
                <w:lang w:val="en-US" w:eastAsia="zh-CN"/>
              </w:rPr>
              <w:t>2.</w:t>
            </w:r>
            <w:r>
              <w:rPr>
                <w:rFonts w:hint="eastAsia" w:ascii="Times New Roman" w:hAnsi="Times New Roman"/>
                <w:b/>
                <w:bCs/>
                <w:sz w:val="24"/>
                <w:lang w:val="en-US" w:eastAsia="zh-CN"/>
              </w:rPr>
              <w:t>1.5产品方案</w:t>
            </w:r>
            <w:bookmarkEnd w:id="24"/>
            <w:bookmarkEnd w:id="25"/>
          </w:p>
          <w:p>
            <w:pPr>
              <w:spacing w:line="360" w:lineRule="auto"/>
              <w:ind w:firstLine="480" w:firstLineChars="200"/>
              <w:rPr>
                <w:rFonts w:hint="default" w:ascii="Times New Roman" w:hAnsi="Times New Roman" w:eastAsia="宋体" w:cs="Times New Roman"/>
                <w:sz w:val="24"/>
                <w:lang w:eastAsia="zh-CN"/>
              </w:rPr>
            </w:pPr>
            <w:r>
              <w:rPr>
                <w:rFonts w:hint="default" w:ascii="Times New Roman" w:hAnsi="Times New Roman" w:eastAsia="宋体" w:cs="Times New Roman"/>
                <w:sz w:val="24"/>
              </w:rPr>
              <w:t>本项目主要生产设备具体详见表2-</w:t>
            </w:r>
            <w:r>
              <w:rPr>
                <w:rFonts w:hint="eastAsia" w:ascii="Times New Roman" w:hAnsi="Times New Roman" w:eastAsia="宋体" w:cs="Times New Roman"/>
                <w:sz w:val="24"/>
                <w:lang w:val="en-US" w:eastAsia="zh-CN"/>
              </w:rPr>
              <w:t>3</w:t>
            </w:r>
            <w:r>
              <w:rPr>
                <w:rFonts w:hint="default" w:ascii="Times New Roman" w:hAnsi="Times New Roman" w:eastAsia="宋体" w:cs="Times New Roman"/>
                <w:sz w:val="24"/>
                <w:lang w:eastAsia="zh-CN"/>
              </w:rPr>
              <w:t>。</w:t>
            </w:r>
          </w:p>
          <w:p>
            <w:pPr>
              <w:spacing w:line="360" w:lineRule="auto"/>
              <w:ind w:firstLine="442" w:firstLineChars="200"/>
              <w:jc w:val="center"/>
              <w:rPr>
                <w:rFonts w:hint="default" w:ascii="Times New Roman" w:hAnsi="Times New Roman" w:eastAsia="宋体" w:cs="Times New Roman"/>
                <w:b/>
                <w:bCs/>
                <w:sz w:val="22"/>
                <w:szCs w:val="28"/>
                <w:lang w:val="en-US" w:eastAsia="zh-CN"/>
              </w:rPr>
            </w:pPr>
            <w:r>
              <w:rPr>
                <w:rFonts w:hint="default" w:ascii="Times New Roman" w:hAnsi="Times New Roman" w:eastAsia="宋体" w:cs="Times New Roman"/>
                <w:b/>
                <w:bCs/>
                <w:sz w:val="22"/>
                <w:szCs w:val="28"/>
                <w:lang w:val="en-US" w:eastAsia="zh-CN"/>
              </w:rPr>
              <w:t>表2-</w:t>
            </w:r>
            <w:r>
              <w:rPr>
                <w:rFonts w:hint="eastAsia" w:ascii="Times New Roman" w:hAnsi="Times New Roman" w:eastAsia="宋体" w:cs="Times New Roman"/>
                <w:b/>
                <w:bCs/>
                <w:sz w:val="22"/>
                <w:szCs w:val="28"/>
                <w:lang w:val="en-US" w:eastAsia="zh-CN"/>
              </w:rPr>
              <w:t>3  产品方案</w:t>
            </w:r>
            <w:r>
              <w:rPr>
                <w:rFonts w:hint="default" w:ascii="Times New Roman" w:hAnsi="Times New Roman" w:eastAsia="宋体" w:cs="Times New Roman"/>
                <w:b/>
                <w:bCs/>
                <w:sz w:val="22"/>
                <w:szCs w:val="28"/>
                <w:lang w:val="en-US" w:eastAsia="zh-CN"/>
              </w:rPr>
              <w:t>一览表</w:t>
            </w:r>
          </w:p>
          <w:tbl>
            <w:tblPr>
              <w:tblStyle w:val="22"/>
              <w:tblW w:w="4967"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925"/>
              <w:gridCol w:w="2210"/>
              <w:gridCol w:w="1718"/>
              <w:gridCol w:w="1565"/>
              <w:gridCol w:w="1128"/>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0" w:hRule="exact"/>
                <w:jc w:val="center"/>
              </w:trPr>
              <w:tc>
                <w:tcPr>
                  <w:tcW w:w="714" w:type="dxa"/>
                  <w:tcBorders>
                    <w:tl2br w:val="nil"/>
                    <w:tr2bl w:val="nil"/>
                  </w:tcBorders>
                  <w:noWrap w:val="0"/>
                  <w:vAlign w:val="center"/>
                </w:tcPr>
                <w:p>
                  <w:pPr>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序号</w:t>
                  </w:r>
                </w:p>
              </w:tc>
              <w:tc>
                <w:tcPr>
                  <w:tcW w:w="1815" w:type="dxa"/>
                  <w:tcBorders>
                    <w:tl2br w:val="nil"/>
                    <w:tr2bl w:val="nil"/>
                  </w:tcBorders>
                  <w:noWrap w:val="0"/>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产品名称</w:t>
                  </w:r>
                </w:p>
              </w:tc>
              <w:tc>
                <w:tcPr>
                  <w:tcW w:w="2084" w:type="dxa"/>
                  <w:tcBorders>
                    <w:tl2br w:val="nil"/>
                    <w:tr2bl w:val="nil"/>
                  </w:tcBorders>
                  <w:noWrap w:val="0"/>
                  <w:vAlign w:val="center"/>
                </w:tcPr>
                <w:p>
                  <w:pPr>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备注</w:t>
                  </w:r>
                </w:p>
              </w:tc>
              <w:tc>
                <w:tcPr>
                  <w:tcW w:w="1620" w:type="dxa"/>
                  <w:tcBorders>
                    <w:tl2br w:val="nil"/>
                    <w:tr2bl w:val="nil"/>
                  </w:tcBorders>
                  <w:noWrap w:val="0"/>
                  <w:vAlign w:val="center"/>
                </w:tcPr>
                <w:p>
                  <w:pPr>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环评阶段数量</w:t>
                  </w:r>
                </w:p>
              </w:tc>
              <w:tc>
                <w:tcPr>
                  <w:tcW w:w="1476" w:type="dxa"/>
                  <w:tcBorders>
                    <w:tl2br w:val="nil"/>
                    <w:tr2bl w:val="nil"/>
                  </w:tcBorders>
                  <w:noWrap w:val="0"/>
                  <w:vAlign w:val="center"/>
                </w:tcPr>
                <w:p>
                  <w:pPr>
                    <w:jc w:val="center"/>
                    <w:rPr>
                      <w:rFonts w:hint="default" w:ascii="Times New Roman" w:hAnsi="Times New Roman" w:eastAsia="宋体" w:cs="Times New Roman"/>
                      <w:b/>
                      <w:bCs/>
                      <w:sz w:val="21"/>
                      <w:szCs w:val="21"/>
                    </w:rPr>
                  </w:pPr>
                  <w:r>
                    <w:rPr>
                      <w:rFonts w:hint="eastAsia" w:ascii="Times New Roman" w:hAnsi="Times New Roman" w:eastAsia="宋体" w:cs="Times New Roman"/>
                      <w:b/>
                      <w:bCs/>
                      <w:sz w:val="21"/>
                      <w:szCs w:val="21"/>
                      <w:lang w:val="en-US" w:eastAsia="zh-CN"/>
                    </w:rPr>
                    <w:t>实际建设数量</w:t>
                  </w:r>
                </w:p>
              </w:tc>
              <w:tc>
                <w:tcPr>
                  <w:tcW w:w="1063" w:type="dxa"/>
                  <w:tcBorders>
                    <w:tl2br w:val="nil"/>
                    <w:tr2bl w:val="nil"/>
                  </w:tcBorders>
                  <w:noWrap w:val="0"/>
                  <w:vAlign w:val="center"/>
                </w:tcPr>
                <w:p>
                  <w:pPr>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单位</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714" w:type="dxa"/>
                  <w:tcBorders>
                    <w:tl2br w:val="nil"/>
                    <w:tr2bl w:val="nil"/>
                  </w:tcBorders>
                  <w:noWrap w:val="0"/>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815" w:type="dxa"/>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eastAsia"/>
                      <w:color w:val="auto"/>
                      <w:lang w:val="en-US" w:eastAsia="zh-CN"/>
                    </w:rPr>
                    <w:t>铁制工艺品</w:t>
                  </w:r>
                </w:p>
              </w:tc>
              <w:tc>
                <w:tcPr>
                  <w:tcW w:w="2084" w:type="dxa"/>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客户定制</w:t>
                  </w:r>
                </w:p>
              </w:tc>
              <w:tc>
                <w:tcPr>
                  <w:tcW w:w="1620" w:type="dxa"/>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100</w:t>
                  </w:r>
                </w:p>
              </w:tc>
              <w:tc>
                <w:tcPr>
                  <w:tcW w:w="1476" w:type="dxa"/>
                  <w:tcBorders>
                    <w:tl2br w:val="nil"/>
                    <w:tr2bl w:val="nil"/>
                  </w:tcBorders>
                  <w:noWrap w:val="0"/>
                  <w:vAlign w:val="center"/>
                </w:tcPr>
                <w:p>
                  <w:pPr>
                    <w:jc w:val="center"/>
                    <w:rPr>
                      <w:rFonts w:hint="default" w:ascii="Times New Roman" w:hAnsi="Times New Roman" w:eastAsia="宋体" w:cs="Times New Roman"/>
                      <w:sz w:val="21"/>
                      <w:szCs w:val="21"/>
                      <w:lang w:val="en-US"/>
                    </w:rPr>
                  </w:pPr>
                  <w:r>
                    <w:rPr>
                      <w:rFonts w:hint="eastAsia" w:ascii="Times New Roman" w:hAnsi="Times New Roman" w:eastAsia="宋体" w:cs="Times New Roman"/>
                      <w:sz w:val="21"/>
                      <w:szCs w:val="21"/>
                      <w:lang w:val="en-US" w:eastAsia="zh-CN"/>
                    </w:rPr>
                    <w:t>100</w:t>
                  </w:r>
                </w:p>
              </w:tc>
              <w:tc>
                <w:tcPr>
                  <w:tcW w:w="1063" w:type="dxa"/>
                  <w:tcBorders>
                    <w:tl2br w:val="nil"/>
                    <w:tr2bl w:val="nil"/>
                  </w:tcBorders>
                  <w:noWrap w:val="0"/>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万件/a</w:t>
                  </w:r>
                </w:p>
              </w:tc>
            </w:tr>
          </w:tbl>
          <w:p>
            <w:pPr>
              <w:spacing w:line="360" w:lineRule="auto"/>
              <w:ind w:firstLine="482" w:firstLineChars="200"/>
              <w:outlineLvl w:val="0"/>
              <w:rPr>
                <w:rFonts w:hint="default" w:ascii="Times New Roman" w:hAnsi="Times New Roman"/>
                <w:b/>
                <w:bCs/>
                <w:sz w:val="24"/>
                <w:lang w:val="en-US" w:eastAsia="zh-CN"/>
              </w:rPr>
            </w:pPr>
            <w:bookmarkStart w:id="26" w:name="_Toc6213"/>
            <w:bookmarkStart w:id="27" w:name="_Toc31075"/>
            <w:r>
              <w:rPr>
                <w:rFonts w:hint="default" w:ascii="Times New Roman" w:hAnsi="Times New Roman"/>
                <w:b/>
                <w:bCs/>
                <w:sz w:val="24"/>
                <w:lang w:val="en-US" w:eastAsia="zh-CN"/>
              </w:rPr>
              <w:t>2.</w:t>
            </w:r>
            <w:r>
              <w:rPr>
                <w:rFonts w:hint="eastAsia" w:ascii="Times New Roman" w:hAnsi="Times New Roman"/>
                <w:b/>
                <w:bCs/>
                <w:sz w:val="24"/>
                <w:lang w:val="en-US" w:eastAsia="zh-CN"/>
              </w:rPr>
              <w:t>1.6</w:t>
            </w:r>
            <w:r>
              <w:rPr>
                <w:rFonts w:hint="default" w:ascii="Times New Roman" w:hAnsi="Times New Roman"/>
                <w:b/>
                <w:bCs/>
                <w:sz w:val="24"/>
                <w:lang w:val="en-US" w:eastAsia="zh-CN"/>
              </w:rPr>
              <w:t>生产设备</w:t>
            </w:r>
            <w:bookmarkEnd w:id="26"/>
            <w:bookmarkEnd w:id="27"/>
          </w:p>
          <w:p>
            <w:pPr>
              <w:spacing w:line="360" w:lineRule="auto"/>
              <w:ind w:firstLine="480" w:firstLineChars="200"/>
              <w:rPr>
                <w:rFonts w:hint="default" w:ascii="Times New Roman" w:hAnsi="Times New Roman" w:eastAsia="宋体" w:cs="Times New Roman"/>
                <w:b/>
                <w:bCs/>
                <w:sz w:val="22"/>
                <w:szCs w:val="28"/>
                <w:lang w:val="en-US" w:eastAsia="zh-CN"/>
              </w:rPr>
            </w:pPr>
            <w:r>
              <w:rPr>
                <w:rFonts w:hint="default" w:ascii="Times New Roman" w:hAnsi="Times New Roman" w:eastAsia="宋体" w:cs="Times New Roman"/>
                <w:sz w:val="24"/>
              </w:rPr>
              <w:t>本项目主要生产设备具体详见表2-</w:t>
            </w:r>
            <w:r>
              <w:rPr>
                <w:rFonts w:hint="eastAsia" w:ascii="Times New Roman" w:hAnsi="Times New Roman" w:eastAsia="宋体" w:cs="Times New Roman"/>
                <w:sz w:val="24"/>
                <w:lang w:val="en-US" w:eastAsia="zh-CN"/>
              </w:rPr>
              <w:t>4。</w:t>
            </w:r>
          </w:p>
          <w:p>
            <w:pPr>
              <w:spacing w:line="360" w:lineRule="auto"/>
              <w:ind w:firstLine="442" w:firstLineChars="200"/>
              <w:jc w:val="center"/>
              <w:rPr>
                <w:rFonts w:hint="default" w:ascii="Times New Roman" w:hAnsi="Times New Roman" w:eastAsia="宋体" w:cs="Times New Roman"/>
                <w:b/>
                <w:bCs/>
                <w:sz w:val="22"/>
                <w:szCs w:val="28"/>
                <w:lang w:val="en-US" w:eastAsia="zh-CN"/>
              </w:rPr>
            </w:pPr>
            <w:r>
              <w:rPr>
                <w:rFonts w:hint="default" w:ascii="Times New Roman" w:hAnsi="Times New Roman" w:eastAsia="宋体" w:cs="Times New Roman"/>
                <w:b/>
                <w:bCs/>
                <w:sz w:val="22"/>
                <w:szCs w:val="28"/>
                <w:lang w:val="en-US" w:eastAsia="zh-CN"/>
              </w:rPr>
              <w:t>表2-</w:t>
            </w:r>
            <w:r>
              <w:rPr>
                <w:rFonts w:hint="eastAsia" w:ascii="Times New Roman" w:hAnsi="Times New Roman" w:eastAsia="宋体" w:cs="Times New Roman"/>
                <w:b/>
                <w:bCs/>
                <w:sz w:val="22"/>
                <w:szCs w:val="28"/>
                <w:lang w:val="en-US" w:eastAsia="zh-CN"/>
              </w:rPr>
              <w:t xml:space="preserve">4  </w:t>
            </w:r>
            <w:r>
              <w:rPr>
                <w:rFonts w:hint="default" w:ascii="Times New Roman" w:hAnsi="Times New Roman" w:eastAsia="宋体" w:cs="Times New Roman"/>
                <w:b/>
                <w:bCs/>
                <w:sz w:val="22"/>
                <w:szCs w:val="28"/>
                <w:lang w:val="en-US" w:eastAsia="zh-CN"/>
              </w:rPr>
              <w:t>主要生产设备一览表</w:t>
            </w:r>
          </w:p>
          <w:tbl>
            <w:tblPr>
              <w:tblStyle w:val="23"/>
              <w:tblW w:w="4993"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847"/>
              <w:gridCol w:w="2544"/>
              <w:gridCol w:w="2242"/>
              <w:gridCol w:w="2320"/>
              <w:gridCol w:w="1400"/>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7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序号</w:t>
                  </w:r>
                </w:p>
              </w:tc>
              <w:tc>
                <w:tcPr>
                  <w:tcW w:w="23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设备名称</w:t>
                  </w:r>
                </w:p>
              </w:tc>
              <w:tc>
                <w:tcPr>
                  <w:tcW w:w="2113" w:type="dxa"/>
                  <w:tcBorders>
                    <w:tl2br w:val="nil"/>
                    <w:tr2bl w:val="nil"/>
                  </w:tcBorders>
                  <w:vAlign w:val="center"/>
                </w:tcPr>
                <w:p>
                  <w:pPr>
                    <w:spacing w:line="24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环评阶段设备数量</w:t>
                  </w:r>
                </w:p>
              </w:tc>
              <w:tc>
                <w:tcPr>
                  <w:tcW w:w="2187" w:type="dxa"/>
                  <w:tcBorders>
                    <w:tl2br w:val="nil"/>
                    <w:tr2bl w:val="nil"/>
                  </w:tcBorders>
                  <w:vAlign w:val="center"/>
                </w:tcPr>
                <w:p>
                  <w:pPr>
                    <w:spacing w:line="24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验收阶段设备数量</w:t>
                  </w:r>
                </w:p>
              </w:tc>
              <w:tc>
                <w:tcPr>
                  <w:tcW w:w="13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单位</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798"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2398"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lang w:val="en-US" w:eastAsia="zh-CN"/>
                    </w:rPr>
                    <w:t>裁板机</w:t>
                  </w:r>
                </w:p>
              </w:tc>
              <w:tc>
                <w:tcPr>
                  <w:tcW w:w="2113"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lang w:val="en-US" w:eastAsia="zh-CN"/>
                    </w:rPr>
                    <w:t>2</w:t>
                  </w:r>
                </w:p>
              </w:tc>
              <w:tc>
                <w:tcPr>
                  <w:tcW w:w="2187"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lang w:val="en-US" w:eastAsia="zh-CN"/>
                    </w:rPr>
                    <w:t>2</w:t>
                  </w:r>
                </w:p>
              </w:tc>
              <w:tc>
                <w:tcPr>
                  <w:tcW w:w="1320"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olor w:val="auto"/>
                      <w:lang w:val="en-US" w:eastAsia="zh-CN"/>
                    </w:rPr>
                    <w:t>台</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798"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2398"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lang w:val="en-US" w:eastAsia="zh-CN"/>
                    </w:rPr>
                    <w:t>冲床</w:t>
                  </w:r>
                </w:p>
              </w:tc>
              <w:tc>
                <w:tcPr>
                  <w:tcW w:w="2113"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lang w:val="en-US" w:eastAsia="zh-CN"/>
                    </w:rPr>
                    <w:t>10</w:t>
                  </w:r>
                </w:p>
              </w:tc>
              <w:tc>
                <w:tcPr>
                  <w:tcW w:w="2187"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lang w:val="en-US" w:eastAsia="zh-CN"/>
                    </w:rPr>
                    <w:t>10</w:t>
                  </w:r>
                </w:p>
              </w:tc>
              <w:tc>
                <w:tcPr>
                  <w:tcW w:w="1320"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olor w:val="auto"/>
                      <w:lang w:val="en-US" w:eastAsia="zh-CN"/>
                    </w:rPr>
                    <w:t>台</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798"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2398"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lang w:val="en-US" w:eastAsia="zh-CN"/>
                    </w:rPr>
                    <w:t>钢材下料机</w:t>
                  </w:r>
                </w:p>
              </w:tc>
              <w:tc>
                <w:tcPr>
                  <w:tcW w:w="2113"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lang w:val="en-US" w:eastAsia="zh-CN"/>
                    </w:rPr>
                    <w:t>4</w:t>
                  </w:r>
                </w:p>
              </w:tc>
              <w:tc>
                <w:tcPr>
                  <w:tcW w:w="2187"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lang w:val="en-US" w:eastAsia="zh-CN"/>
                    </w:rPr>
                    <w:t>4</w:t>
                  </w:r>
                </w:p>
              </w:tc>
              <w:tc>
                <w:tcPr>
                  <w:tcW w:w="1320"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olor w:val="auto"/>
                      <w:lang w:val="en-US" w:eastAsia="zh-CN"/>
                    </w:rPr>
                    <w:t>台</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798"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2398"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lang w:val="en-US" w:eastAsia="zh-CN"/>
                    </w:rPr>
                    <w:t>卷料机</w:t>
                  </w:r>
                </w:p>
              </w:tc>
              <w:tc>
                <w:tcPr>
                  <w:tcW w:w="2113"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lang w:val="en-US" w:eastAsia="zh-CN"/>
                    </w:rPr>
                    <w:t>4</w:t>
                  </w:r>
                </w:p>
              </w:tc>
              <w:tc>
                <w:tcPr>
                  <w:tcW w:w="2187"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lang w:val="en-US" w:eastAsia="zh-CN"/>
                    </w:rPr>
                    <w:t>4</w:t>
                  </w:r>
                </w:p>
              </w:tc>
              <w:tc>
                <w:tcPr>
                  <w:tcW w:w="1320"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olor w:val="auto"/>
                      <w:lang w:val="en-US" w:eastAsia="zh-CN"/>
                    </w:rPr>
                    <w:t>台</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798"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2398"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lang w:val="en-US" w:eastAsia="zh-CN"/>
                    </w:rPr>
                    <w:t>折弯机</w:t>
                  </w:r>
                </w:p>
              </w:tc>
              <w:tc>
                <w:tcPr>
                  <w:tcW w:w="2113"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lang w:val="en-US" w:eastAsia="zh-CN"/>
                    </w:rPr>
                    <w:t>2</w:t>
                  </w:r>
                </w:p>
              </w:tc>
              <w:tc>
                <w:tcPr>
                  <w:tcW w:w="2187"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lang w:val="en-US" w:eastAsia="zh-CN"/>
                    </w:rPr>
                    <w:t>2</w:t>
                  </w:r>
                </w:p>
              </w:tc>
              <w:tc>
                <w:tcPr>
                  <w:tcW w:w="1320"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olor w:val="auto"/>
                      <w:lang w:val="en-US" w:eastAsia="zh-CN"/>
                    </w:rPr>
                    <w:t>台</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798" w:type="dxa"/>
                  <w:tcBorders>
                    <w:tl2br w:val="nil"/>
                    <w:tr2bl w:val="nil"/>
                  </w:tcBorders>
                  <w:vAlign w:val="center"/>
                </w:tcPr>
                <w:p>
                  <w:pPr>
                    <w:jc w:val="center"/>
                    <w:rPr>
                      <w:rFonts w:hint="default" w:ascii="Times New Roman" w:hAnsi="Times New Roman" w:eastAsia="宋体" w:cs="Times New Roman"/>
                      <w:sz w:val="21"/>
                      <w:szCs w:val="21"/>
                      <w:lang w:val="en-US" w:eastAsia="zh-CN"/>
                    </w:rPr>
                  </w:pPr>
                  <w:bookmarkStart w:id="28" w:name="_Toc19843"/>
                  <w:bookmarkStart w:id="29" w:name="_Toc7204"/>
                  <w:r>
                    <w:rPr>
                      <w:rFonts w:hint="default" w:ascii="Times New Roman" w:hAnsi="Times New Roman" w:eastAsia="宋体" w:cs="Times New Roman"/>
                      <w:sz w:val="21"/>
                      <w:szCs w:val="21"/>
                      <w:lang w:val="en-US" w:eastAsia="zh-CN"/>
                    </w:rPr>
                    <w:t>6</w:t>
                  </w:r>
                </w:p>
              </w:tc>
              <w:tc>
                <w:tcPr>
                  <w:tcW w:w="2398" w:type="dxa"/>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lang w:val="en-US" w:eastAsia="zh-CN"/>
                    </w:rPr>
                    <w:t>点焊机</w:t>
                  </w:r>
                </w:p>
              </w:tc>
              <w:tc>
                <w:tcPr>
                  <w:tcW w:w="2113" w:type="dxa"/>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lang w:val="en-US" w:eastAsia="zh-CN"/>
                    </w:rPr>
                    <w:t>30</w:t>
                  </w:r>
                </w:p>
              </w:tc>
              <w:tc>
                <w:tcPr>
                  <w:tcW w:w="2187" w:type="dxa"/>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lang w:val="en-US" w:eastAsia="zh-CN"/>
                    </w:rPr>
                    <w:t>30</w:t>
                  </w:r>
                </w:p>
              </w:tc>
              <w:tc>
                <w:tcPr>
                  <w:tcW w:w="1320" w:type="dxa"/>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color w:val="auto"/>
                      <w:lang w:val="en-US" w:eastAsia="zh-CN"/>
                    </w:rPr>
                    <w:t>台</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798"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w:t>
                  </w:r>
                </w:p>
              </w:tc>
              <w:tc>
                <w:tcPr>
                  <w:tcW w:w="2398" w:type="dxa"/>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lang w:val="en-US" w:eastAsia="zh-CN"/>
                    </w:rPr>
                    <w:t>二保焊</w:t>
                  </w:r>
                </w:p>
              </w:tc>
              <w:tc>
                <w:tcPr>
                  <w:tcW w:w="2113" w:type="dxa"/>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lang w:val="en-US" w:eastAsia="zh-CN"/>
                    </w:rPr>
                    <w:t>10</w:t>
                  </w:r>
                </w:p>
              </w:tc>
              <w:tc>
                <w:tcPr>
                  <w:tcW w:w="2187" w:type="dxa"/>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lang w:val="en-US" w:eastAsia="zh-CN"/>
                    </w:rPr>
                    <w:t>10</w:t>
                  </w:r>
                </w:p>
              </w:tc>
              <w:tc>
                <w:tcPr>
                  <w:tcW w:w="1320" w:type="dxa"/>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color w:val="auto"/>
                      <w:lang w:val="en-US" w:eastAsia="zh-CN"/>
                    </w:rPr>
                    <w:t>台</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798"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w:t>
                  </w:r>
                </w:p>
              </w:tc>
              <w:tc>
                <w:tcPr>
                  <w:tcW w:w="2398" w:type="dxa"/>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lang w:val="en-US" w:eastAsia="zh-CN"/>
                    </w:rPr>
                    <w:t>喷塑线</w:t>
                  </w:r>
                </w:p>
              </w:tc>
              <w:tc>
                <w:tcPr>
                  <w:tcW w:w="2113" w:type="dxa"/>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lang w:val="en-US" w:eastAsia="zh-CN"/>
                    </w:rPr>
                    <w:t>1</w:t>
                  </w:r>
                </w:p>
              </w:tc>
              <w:tc>
                <w:tcPr>
                  <w:tcW w:w="2187" w:type="dxa"/>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lang w:val="en-US" w:eastAsia="zh-CN"/>
                    </w:rPr>
                    <w:t>1</w:t>
                  </w:r>
                </w:p>
              </w:tc>
              <w:tc>
                <w:tcPr>
                  <w:tcW w:w="1320" w:type="dxa"/>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color w:val="auto"/>
                      <w:lang w:val="en-US" w:eastAsia="zh-CN"/>
                    </w:rPr>
                    <w:t>台</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798"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w:t>
                  </w:r>
                </w:p>
              </w:tc>
              <w:tc>
                <w:tcPr>
                  <w:tcW w:w="2398" w:type="dxa"/>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lang w:val="en-US" w:eastAsia="zh-CN"/>
                    </w:rPr>
                    <w:t>自动排焊</w:t>
                  </w:r>
                </w:p>
              </w:tc>
              <w:tc>
                <w:tcPr>
                  <w:tcW w:w="2113" w:type="dxa"/>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lang w:val="en-US" w:eastAsia="zh-CN"/>
                    </w:rPr>
                    <w:t>2</w:t>
                  </w:r>
                </w:p>
              </w:tc>
              <w:tc>
                <w:tcPr>
                  <w:tcW w:w="2187" w:type="dxa"/>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lang w:val="en-US" w:eastAsia="zh-CN"/>
                    </w:rPr>
                    <w:t>2</w:t>
                  </w:r>
                </w:p>
              </w:tc>
              <w:tc>
                <w:tcPr>
                  <w:tcW w:w="1320" w:type="dxa"/>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color w:val="auto"/>
                      <w:lang w:val="en-US" w:eastAsia="zh-CN"/>
                    </w:rPr>
                    <w:t>台</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798"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2398" w:type="dxa"/>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lang w:val="en-US" w:eastAsia="zh-CN"/>
                    </w:rPr>
                    <w:t>碰圈机</w:t>
                  </w:r>
                </w:p>
              </w:tc>
              <w:tc>
                <w:tcPr>
                  <w:tcW w:w="2113" w:type="dxa"/>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lang w:val="en-US" w:eastAsia="zh-CN"/>
                    </w:rPr>
                    <w:t>3</w:t>
                  </w:r>
                </w:p>
              </w:tc>
              <w:tc>
                <w:tcPr>
                  <w:tcW w:w="2187" w:type="dxa"/>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lang w:val="en-US" w:eastAsia="zh-CN"/>
                    </w:rPr>
                    <w:t>3</w:t>
                  </w:r>
                </w:p>
              </w:tc>
              <w:tc>
                <w:tcPr>
                  <w:tcW w:w="1320" w:type="dxa"/>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color w:val="auto"/>
                      <w:lang w:val="en-US" w:eastAsia="zh-CN"/>
                    </w:rPr>
                    <w:t>台</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798"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w:t>
                  </w:r>
                </w:p>
              </w:tc>
              <w:tc>
                <w:tcPr>
                  <w:tcW w:w="2398" w:type="dxa"/>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lang w:val="en-US" w:eastAsia="zh-CN"/>
                    </w:rPr>
                    <w:t>台钻</w:t>
                  </w:r>
                </w:p>
              </w:tc>
              <w:tc>
                <w:tcPr>
                  <w:tcW w:w="2113" w:type="dxa"/>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lang w:val="en-US" w:eastAsia="zh-CN"/>
                    </w:rPr>
                    <w:t>5</w:t>
                  </w:r>
                </w:p>
              </w:tc>
              <w:tc>
                <w:tcPr>
                  <w:tcW w:w="2187" w:type="dxa"/>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lang w:val="en-US" w:eastAsia="zh-CN"/>
                    </w:rPr>
                    <w:t>5</w:t>
                  </w:r>
                </w:p>
              </w:tc>
              <w:tc>
                <w:tcPr>
                  <w:tcW w:w="1320" w:type="dxa"/>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color w:val="auto"/>
                      <w:lang w:val="en-US" w:eastAsia="zh-CN"/>
                    </w:rPr>
                    <w:t>台</w:t>
                  </w:r>
                </w:p>
              </w:tc>
            </w:tr>
          </w:tbl>
          <w:p>
            <w:pPr>
              <w:spacing w:line="360" w:lineRule="auto"/>
              <w:ind w:firstLine="482" w:firstLineChars="200"/>
              <w:outlineLvl w:val="0"/>
              <w:rPr>
                <w:rFonts w:hint="default" w:ascii="Times New Roman" w:hAnsi="Times New Roman"/>
                <w:b/>
                <w:bCs/>
                <w:sz w:val="24"/>
                <w:lang w:val="en-US" w:eastAsia="zh-CN"/>
              </w:rPr>
            </w:pPr>
            <w:r>
              <w:rPr>
                <w:rFonts w:hint="default" w:ascii="Times New Roman" w:hAnsi="Times New Roman"/>
                <w:b/>
                <w:bCs/>
                <w:sz w:val="24"/>
                <w:lang w:val="en-US" w:eastAsia="zh-CN"/>
              </w:rPr>
              <w:t>2</w:t>
            </w:r>
            <w:r>
              <w:rPr>
                <w:rFonts w:hint="eastAsia" w:ascii="Times New Roman" w:hAnsi="Times New Roman"/>
                <w:b/>
                <w:bCs/>
                <w:sz w:val="24"/>
                <w:lang w:val="en-US" w:eastAsia="zh-CN"/>
              </w:rPr>
              <w:t>.1.7主要原料、辅助材料及能耗</w:t>
            </w:r>
            <w:bookmarkEnd w:id="28"/>
            <w:bookmarkEnd w:id="29"/>
          </w:p>
          <w:p>
            <w:pPr>
              <w:spacing w:line="360" w:lineRule="auto"/>
              <w:ind w:firstLine="442" w:firstLineChars="200"/>
              <w:jc w:val="center"/>
              <w:rPr>
                <w:rFonts w:hint="eastAsia" w:ascii="Times New Roman" w:hAnsi="Times New Roman" w:eastAsia="宋体" w:cs="Times New Roman"/>
                <w:b/>
                <w:bCs/>
                <w:sz w:val="22"/>
                <w:szCs w:val="28"/>
                <w:lang w:val="en-US" w:eastAsia="zh-CN"/>
              </w:rPr>
            </w:pPr>
            <w:r>
              <w:rPr>
                <w:rFonts w:hint="default" w:ascii="Times New Roman" w:hAnsi="Times New Roman" w:eastAsia="宋体" w:cs="Times New Roman"/>
                <w:b/>
                <w:bCs/>
                <w:sz w:val="22"/>
                <w:szCs w:val="28"/>
                <w:lang w:val="en-US" w:eastAsia="zh-CN"/>
              </w:rPr>
              <w:t>表2-</w:t>
            </w:r>
            <w:r>
              <w:rPr>
                <w:rFonts w:hint="eastAsia" w:ascii="Times New Roman" w:hAnsi="Times New Roman" w:eastAsia="宋体" w:cs="Times New Roman"/>
                <w:b/>
                <w:bCs/>
                <w:sz w:val="22"/>
                <w:szCs w:val="28"/>
                <w:lang w:val="en-US" w:eastAsia="zh-CN"/>
              </w:rPr>
              <w:t xml:space="preserve">5  </w:t>
            </w:r>
            <w:r>
              <w:rPr>
                <w:rFonts w:hint="default" w:ascii="Times New Roman" w:hAnsi="Times New Roman" w:eastAsia="宋体" w:cs="Times New Roman"/>
                <w:b/>
                <w:bCs/>
                <w:sz w:val="22"/>
                <w:szCs w:val="28"/>
                <w:lang w:val="en-US" w:eastAsia="zh-CN"/>
              </w:rPr>
              <w:t>项目</w:t>
            </w:r>
            <w:r>
              <w:rPr>
                <w:rFonts w:hint="eastAsia" w:ascii="Times New Roman" w:hAnsi="Times New Roman" w:eastAsia="宋体" w:cs="Times New Roman"/>
                <w:b/>
                <w:bCs/>
                <w:sz w:val="22"/>
                <w:szCs w:val="28"/>
                <w:lang w:val="en-US" w:eastAsia="zh-CN"/>
              </w:rPr>
              <w:t>原辅材料及能耗用量一览表</w:t>
            </w:r>
          </w:p>
          <w:tbl>
            <w:tblPr>
              <w:tblStyle w:val="23"/>
              <w:tblW w:w="5000"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703"/>
              <w:gridCol w:w="2395"/>
              <w:gridCol w:w="2501"/>
              <w:gridCol w:w="2159"/>
              <w:gridCol w:w="1609"/>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序号</w:t>
                  </w:r>
                </w:p>
              </w:tc>
              <w:tc>
                <w:tcPr>
                  <w:tcW w:w="22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名称</w:t>
                  </w:r>
                </w:p>
              </w:tc>
              <w:tc>
                <w:tcPr>
                  <w:tcW w:w="23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环评阶段用量</w:t>
                  </w:r>
                </w:p>
              </w:tc>
              <w:tc>
                <w:tcPr>
                  <w:tcW w:w="20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验收阶段用量</w:t>
                  </w:r>
                </w:p>
              </w:tc>
              <w:tc>
                <w:tcPr>
                  <w:tcW w:w="15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备注</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2253"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钢材</w:t>
                  </w:r>
                </w:p>
              </w:tc>
              <w:tc>
                <w:tcPr>
                  <w:tcW w:w="2353"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300t/a</w:t>
                  </w:r>
                </w:p>
              </w:tc>
              <w:tc>
                <w:tcPr>
                  <w:tcW w:w="2031"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300t/a</w:t>
                  </w:r>
                </w:p>
              </w:tc>
              <w:tc>
                <w:tcPr>
                  <w:tcW w:w="1513" w:type="dxa"/>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p>
              </w:tc>
              <w:tc>
                <w:tcPr>
                  <w:tcW w:w="2253"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不锈钢</w:t>
                  </w:r>
                </w:p>
              </w:tc>
              <w:tc>
                <w:tcPr>
                  <w:tcW w:w="2353"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100t/a</w:t>
                  </w:r>
                </w:p>
              </w:tc>
              <w:tc>
                <w:tcPr>
                  <w:tcW w:w="2031"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100t/a</w:t>
                  </w:r>
                </w:p>
              </w:tc>
              <w:tc>
                <w:tcPr>
                  <w:tcW w:w="1513" w:type="dxa"/>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w:t>
                  </w:r>
                </w:p>
              </w:tc>
              <w:tc>
                <w:tcPr>
                  <w:tcW w:w="2253"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val="en-US" w:eastAsia="zh-CN"/>
                    </w:rPr>
                    <w:t>木质配件</w:t>
                  </w:r>
                </w:p>
              </w:tc>
              <w:tc>
                <w:tcPr>
                  <w:tcW w:w="2353"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val="en-US" w:eastAsia="zh-CN"/>
                    </w:rPr>
                    <w:t>100万件/a</w:t>
                  </w:r>
                </w:p>
              </w:tc>
              <w:tc>
                <w:tcPr>
                  <w:tcW w:w="2031"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val="en-US" w:eastAsia="zh-CN"/>
                    </w:rPr>
                    <w:t>100万件/a</w:t>
                  </w:r>
                </w:p>
              </w:tc>
              <w:tc>
                <w:tcPr>
                  <w:tcW w:w="1513"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lang w:val="en-US" w:eastAsia="zh-CN"/>
                    </w:rPr>
                    <w:t>外购</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w:t>
                  </w:r>
                </w:p>
              </w:tc>
              <w:tc>
                <w:tcPr>
                  <w:tcW w:w="2253"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val="en-US" w:eastAsia="zh-CN"/>
                    </w:rPr>
                    <w:t>塑粉</w:t>
                  </w:r>
                </w:p>
              </w:tc>
              <w:tc>
                <w:tcPr>
                  <w:tcW w:w="2353"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val="en-US" w:eastAsia="zh-CN"/>
                    </w:rPr>
                    <w:t>50t/a</w:t>
                  </w:r>
                </w:p>
              </w:tc>
              <w:tc>
                <w:tcPr>
                  <w:tcW w:w="2031"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val="en-US" w:eastAsia="zh-CN"/>
                    </w:rPr>
                    <w:t>50t/a</w:t>
                  </w:r>
                </w:p>
              </w:tc>
              <w:tc>
                <w:tcPr>
                  <w:tcW w:w="1513" w:type="dxa"/>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w:t>
                  </w:r>
                </w:p>
              </w:tc>
              <w:tc>
                <w:tcPr>
                  <w:tcW w:w="2253"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val="en-US" w:eastAsia="zh-CN"/>
                    </w:rPr>
                    <w:t>焊条</w:t>
                  </w:r>
                </w:p>
              </w:tc>
              <w:tc>
                <w:tcPr>
                  <w:tcW w:w="2353"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val="en-US" w:eastAsia="zh-CN"/>
                    </w:rPr>
                    <w:t>30t/a</w:t>
                  </w:r>
                </w:p>
              </w:tc>
              <w:tc>
                <w:tcPr>
                  <w:tcW w:w="2031"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val="en-US" w:eastAsia="zh-CN"/>
                    </w:rPr>
                    <w:t>30t/a</w:t>
                  </w:r>
                </w:p>
              </w:tc>
              <w:tc>
                <w:tcPr>
                  <w:tcW w:w="1513" w:type="dxa"/>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kern w:val="2"/>
                      <w:sz w:val="21"/>
                      <w:szCs w:val="21"/>
                      <w:lang w:val="en-US" w:eastAsia="zh-CN" w:bidi="ar-SA"/>
                    </w:rPr>
                  </w:pPr>
                  <w:bookmarkStart w:id="30" w:name="_Toc25993"/>
                  <w:r>
                    <w:rPr>
                      <w:rFonts w:hint="default" w:ascii="Times New Roman" w:hAnsi="Times New Roman" w:eastAsia="宋体" w:cs="Times New Roman"/>
                      <w:color w:val="auto"/>
                      <w:kern w:val="2"/>
                      <w:sz w:val="21"/>
                      <w:szCs w:val="21"/>
                      <w:lang w:val="en-US" w:eastAsia="zh-CN" w:bidi="ar-SA"/>
                    </w:rPr>
                    <w:t>1</w:t>
                  </w:r>
                </w:p>
              </w:tc>
              <w:tc>
                <w:tcPr>
                  <w:tcW w:w="2253"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val="en-US" w:eastAsia="zh-CN"/>
                    </w:rPr>
                    <w:t>水</w:t>
                  </w:r>
                </w:p>
              </w:tc>
              <w:tc>
                <w:tcPr>
                  <w:tcW w:w="2353"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val="en-US" w:eastAsia="zh-CN"/>
                    </w:rPr>
                    <w:t>600m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/a</w:t>
                  </w:r>
                </w:p>
              </w:tc>
              <w:tc>
                <w:tcPr>
                  <w:tcW w:w="2031"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val="en-US" w:eastAsia="zh-CN"/>
                    </w:rPr>
                    <w:t>600m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/a</w:t>
                  </w:r>
                </w:p>
              </w:tc>
              <w:tc>
                <w:tcPr>
                  <w:tcW w:w="1513"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外购，原料库</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p>
              </w:tc>
              <w:tc>
                <w:tcPr>
                  <w:tcW w:w="2253"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val="en-US" w:eastAsia="zh-CN"/>
                    </w:rPr>
                    <w:t>电</w:t>
                  </w:r>
                </w:p>
              </w:tc>
              <w:tc>
                <w:tcPr>
                  <w:tcW w:w="2353"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val="en-US" w:eastAsia="zh-CN"/>
                    </w:rPr>
                    <w:t>20万kW·h/a</w:t>
                  </w:r>
                </w:p>
              </w:tc>
              <w:tc>
                <w:tcPr>
                  <w:tcW w:w="2031"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val="en-US" w:eastAsia="zh-CN"/>
                    </w:rPr>
                    <w:t>20万kW·h/a</w:t>
                  </w:r>
                </w:p>
              </w:tc>
              <w:tc>
                <w:tcPr>
                  <w:tcW w:w="1513"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外购，原料库</w:t>
                  </w:r>
                </w:p>
              </w:tc>
            </w:tr>
          </w:tbl>
          <w:p>
            <w:pPr>
              <w:spacing w:line="360" w:lineRule="auto"/>
              <w:ind w:firstLine="482" w:firstLineChars="200"/>
              <w:outlineLvl w:val="0"/>
              <w:rPr>
                <w:rFonts w:hint="default" w:ascii="Times New Roman" w:hAnsi="Times New Roman"/>
                <w:b/>
                <w:bCs/>
                <w:sz w:val="24"/>
                <w:lang w:val="en-US" w:eastAsia="zh-CN"/>
              </w:rPr>
            </w:pPr>
            <w:bookmarkStart w:id="31" w:name="_Toc23"/>
            <w:r>
              <w:rPr>
                <w:rFonts w:hint="default" w:ascii="Times New Roman" w:hAnsi="Times New Roman"/>
                <w:b/>
                <w:bCs/>
                <w:sz w:val="24"/>
                <w:lang w:val="en-US" w:eastAsia="zh-CN"/>
              </w:rPr>
              <w:t>2.</w:t>
            </w:r>
            <w:r>
              <w:rPr>
                <w:rFonts w:hint="eastAsia" w:ascii="Times New Roman" w:hAnsi="Times New Roman"/>
                <w:b/>
                <w:bCs/>
                <w:sz w:val="24"/>
                <w:lang w:val="en-US" w:eastAsia="zh-CN"/>
              </w:rPr>
              <w:t>1.8</w:t>
            </w:r>
            <w:r>
              <w:rPr>
                <w:rFonts w:hint="default" w:ascii="Times New Roman" w:hAnsi="Times New Roman"/>
                <w:b/>
                <w:bCs/>
                <w:sz w:val="24"/>
                <w:lang w:val="en-US" w:eastAsia="zh-CN"/>
              </w:rPr>
              <w:t>劳动定员</w:t>
            </w:r>
            <w:bookmarkEnd w:id="30"/>
            <w:bookmarkEnd w:id="31"/>
          </w:p>
          <w:p>
            <w:pPr>
              <w:spacing w:line="360" w:lineRule="auto"/>
              <w:ind w:firstLine="480" w:firstLineChars="200"/>
              <w:rPr>
                <w:rFonts w:hint="default" w:ascii="Times New Roman" w:hAnsi="Times New Roman" w:cs="Times New Roman" w:eastAsiaTheme="majorEastAsia"/>
                <w:bCs/>
                <w:sz w:val="24"/>
                <w:szCs w:val="24"/>
              </w:rPr>
            </w:pPr>
            <w:r>
              <w:rPr>
                <w:rFonts w:hint="default" w:ascii="Times New Roman" w:hAnsi="Times New Roman" w:cs="Times New Roman" w:eastAsiaTheme="majorEastAsia"/>
                <w:sz w:val="24"/>
                <w:szCs w:val="24"/>
              </w:rPr>
              <w:t>本项目实际劳动定员</w:t>
            </w:r>
            <w:r>
              <w:rPr>
                <w:rFonts w:hint="eastAsia" w:ascii="Times New Roman" w:hAnsi="Times New Roman" w:cs="Times New Roman" w:eastAsiaTheme="majorEastAsia"/>
                <w:sz w:val="24"/>
                <w:szCs w:val="24"/>
                <w:lang w:val="en-US" w:eastAsia="zh-CN"/>
              </w:rPr>
              <w:t>50</w:t>
            </w:r>
            <w:r>
              <w:rPr>
                <w:rFonts w:hint="default" w:ascii="Times New Roman" w:hAnsi="Times New Roman" w:cs="Times New Roman" w:eastAsiaTheme="majorEastAsia"/>
                <w:sz w:val="24"/>
                <w:szCs w:val="24"/>
              </w:rPr>
              <w:t>人，实行</w:t>
            </w:r>
            <w:r>
              <w:rPr>
                <w:rFonts w:hint="eastAsia" w:ascii="Times New Roman" w:hAnsi="Times New Roman" w:cs="Times New Roman" w:eastAsiaTheme="majorEastAsia"/>
                <w:sz w:val="24"/>
                <w:szCs w:val="24"/>
                <w:lang w:val="en-US" w:eastAsia="zh-CN"/>
              </w:rPr>
              <w:t>常白班8</w:t>
            </w:r>
            <w:r>
              <w:rPr>
                <w:rFonts w:hint="default" w:ascii="Times New Roman" w:hAnsi="Times New Roman" w:cs="Times New Roman" w:eastAsiaTheme="majorEastAsia"/>
                <w:sz w:val="24"/>
                <w:szCs w:val="24"/>
              </w:rPr>
              <w:t>h工作制，年工作天数为</w:t>
            </w:r>
            <w:r>
              <w:rPr>
                <w:rFonts w:hint="eastAsia" w:ascii="Times New Roman" w:hAnsi="Times New Roman" w:cs="Times New Roman" w:eastAsiaTheme="majorEastAsia"/>
                <w:sz w:val="24"/>
                <w:szCs w:val="24"/>
                <w:lang w:val="en-US" w:eastAsia="zh-CN"/>
              </w:rPr>
              <w:t>300</w:t>
            </w:r>
            <w:r>
              <w:rPr>
                <w:rFonts w:hint="default" w:ascii="Times New Roman" w:hAnsi="Times New Roman" w:cs="Times New Roman" w:eastAsiaTheme="majorEastAsia"/>
                <w:sz w:val="24"/>
                <w:szCs w:val="24"/>
              </w:rPr>
              <w:t>天</w:t>
            </w:r>
            <w:r>
              <w:rPr>
                <w:rFonts w:hint="default" w:ascii="Times New Roman" w:hAnsi="Times New Roman" w:cs="Times New Roman" w:eastAsiaTheme="majorEastAsia"/>
                <w:sz w:val="24"/>
                <w:szCs w:val="24"/>
                <w:lang w:eastAsia="zh-CN"/>
              </w:rPr>
              <w:t>，</w:t>
            </w:r>
            <w:r>
              <w:rPr>
                <w:rFonts w:hint="default" w:ascii="Times New Roman" w:hAnsi="Times New Roman" w:cs="Times New Roman" w:eastAsiaTheme="majorEastAsia"/>
                <w:sz w:val="24"/>
                <w:szCs w:val="24"/>
                <w:lang w:val="en-US" w:eastAsia="zh-CN"/>
              </w:rPr>
              <w:t>有效工作</w:t>
            </w:r>
            <w:r>
              <w:rPr>
                <w:rFonts w:hint="eastAsia" w:ascii="Times New Roman" w:hAnsi="Times New Roman" w:cs="Times New Roman" w:eastAsiaTheme="majorEastAsia"/>
                <w:sz w:val="24"/>
                <w:szCs w:val="24"/>
                <w:lang w:val="en-US" w:eastAsia="zh-CN"/>
              </w:rPr>
              <w:t>时长</w:t>
            </w:r>
            <w:r>
              <w:rPr>
                <w:rFonts w:hint="default" w:ascii="Times New Roman" w:hAnsi="Times New Roman" w:cs="Times New Roman" w:eastAsiaTheme="majorEastAsia"/>
                <w:sz w:val="24"/>
                <w:szCs w:val="24"/>
                <w:lang w:val="en-US" w:eastAsia="zh-CN"/>
              </w:rPr>
              <w:t>为</w:t>
            </w:r>
            <w:r>
              <w:rPr>
                <w:rFonts w:hint="eastAsia" w:ascii="Times New Roman" w:hAnsi="Times New Roman" w:eastAsia="宋体" w:cs="Times New Roman"/>
                <w:sz w:val="24"/>
                <w:lang w:val="en-US" w:eastAsia="zh-CN"/>
              </w:rPr>
              <w:t>2400</w:t>
            </w:r>
            <w:r>
              <w:rPr>
                <w:rFonts w:hint="default" w:ascii="Times New Roman" w:hAnsi="Times New Roman" w:cs="Times New Roman"/>
                <w:spacing w:val="-6"/>
                <w:sz w:val="24"/>
              </w:rPr>
              <w:t>小时</w:t>
            </w:r>
            <w:r>
              <w:rPr>
                <w:rFonts w:hint="default" w:ascii="Times New Roman" w:hAnsi="Times New Roman" w:cs="Times New Roman" w:eastAsiaTheme="majorEastAsia"/>
                <w:bCs/>
                <w:sz w:val="24"/>
                <w:szCs w:val="24"/>
              </w:rPr>
              <w:t>。</w:t>
            </w:r>
          </w:p>
          <w:p>
            <w:pPr>
              <w:pStyle w:val="8"/>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w:t>
            </w:r>
            <w:r>
              <w:rPr>
                <w:rFonts w:hint="eastAsia" w:ascii="Times New Roman" w:hAnsi="Times New Roman" w:eastAsia="宋体" w:cs="Times New Roman"/>
                <w:b/>
                <w:bCs/>
                <w:color w:val="auto"/>
                <w:sz w:val="24"/>
                <w:szCs w:val="24"/>
                <w:lang w:val="en-US" w:eastAsia="zh-CN"/>
              </w:rPr>
              <w:t>2项目</w:t>
            </w:r>
            <w:r>
              <w:rPr>
                <w:rFonts w:hint="default" w:ascii="Times New Roman" w:hAnsi="Times New Roman" w:eastAsia="宋体" w:cs="Times New Roman"/>
                <w:b/>
                <w:bCs/>
                <w:color w:val="auto"/>
                <w:sz w:val="24"/>
                <w:szCs w:val="24"/>
                <w:lang w:val="en-US" w:eastAsia="zh-CN"/>
              </w:rPr>
              <w:t>给排水</w:t>
            </w:r>
            <w:r>
              <w:rPr>
                <w:rFonts w:hint="eastAsia" w:ascii="Times New Roman" w:hAnsi="Times New Roman" w:eastAsia="宋体" w:cs="Times New Roman"/>
                <w:b/>
                <w:bCs/>
                <w:color w:val="auto"/>
                <w:sz w:val="24"/>
                <w:szCs w:val="24"/>
                <w:lang w:val="en-US" w:eastAsia="zh-CN"/>
              </w:rPr>
              <w:t>及水平衡</w:t>
            </w:r>
          </w:p>
          <w:p>
            <w:pPr>
              <w:pStyle w:val="8"/>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lang w:val="en-US" w:eastAsia="zh-CN"/>
              </w:rPr>
              <w:t>项目给水</w:t>
            </w:r>
          </w:p>
          <w:p>
            <w:pPr>
              <w:pStyle w:val="15"/>
              <w:numPr>
                <w:ilvl w:val="0"/>
                <w:numId w:val="0"/>
              </w:numPr>
              <w:spacing w:line="360" w:lineRule="auto"/>
              <w:ind w:right="-52" w:rightChars="0" w:firstLine="960" w:firstLineChars="400"/>
              <w:rPr>
                <w:rFonts w:hint="default" w:ascii="Times New Roman" w:cs="Times New Roman"/>
                <w:color w:val="auto"/>
                <w:sz w:val="24"/>
                <w:lang w:val="en-US" w:eastAsia="zh-CN"/>
              </w:rPr>
            </w:pPr>
            <w:r>
              <w:rPr>
                <w:rFonts w:hint="default" w:ascii="Times New Roman" w:cs="Times New Roman"/>
                <w:color w:val="auto"/>
                <w:sz w:val="24"/>
                <w:lang w:val="en-US" w:eastAsia="zh-CN"/>
              </w:rPr>
              <w:t>本项目用水由当地自来水管网提供，能够满足生产、生活需求。用水为生活用水。</w:t>
            </w:r>
          </w:p>
          <w:p>
            <w:pPr>
              <w:pStyle w:val="15"/>
              <w:numPr>
                <w:ilvl w:val="0"/>
                <w:numId w:val="0"/>
              </w:numPr>
              <w:spacing w:line="360" w:lineRule="auto"/>
              <w:ind w:right="-52" w:rightChars="0" w:firstLine="480" w:firstLineChars="200"/>
              <w:rPr>
                <w:rFonts w:hint="default" w:ascii="Times New Roman" w:cs="Times New Roman"/>
                <w:color w:val="auto"/>
                <w:sz w:val="24"/>
                <w:lang w:val="en-US" w:eastAsia="zh-CN"/>
              </w:rPr>
            </w:pPr>
            <w:r>
              <w:rPr>
                <w:rFonts w:hint="default" w:ascii="Times New Roman" w:cs="Times New Roman"/>
                <w:color w:val="auto"/>
                <w:sz w:val="24"/>
                <w:lang w:val="en-US" w:eastAsia="zh-CN"/>
              </w:rPr>
              <w:t>项目劳动定员50人，无住宿，根据《建筑给水排水设计规范》（GB50015-2019</w:t>
            </w:r>
            <w:r>
              <w:rPr>
                <w:rFonts w:hint="eastAsia" w:ascii="Times New Roman" w:cs="Times New Roman"/>
                <w:color w:val="auto"/>
                <w:sz w:val="24"/>
                <w:lang w:val="en-US" w:eastAsia="zh-CN"/>
              </w:rPr>
              <w:t>），</w:t>
            </w:r>
            <w:r>
              <w:rPr>
                <w:rFonts w:hint="default" w:ascii="Times New Roman" w:cs="Times New Roman"/>
                <w:color w:val="auto"/>
                <w:sz w:val="24"/>
                <w:lang w:val="en-US" w:eastAsia="zh-CN"/>
              </w:rPr>
              <w:t>生活用水量按40L/人·天计算，年工作300天，生活用水量为2.0m</w:t>
            </w:r>
            <w:r>
              <w:rPr>
                <w:rFonts w:hint="default" w:ascii="Times New Roman" w:cs="Times New Roman"/>
                <w:color w:val="auto"/>
                <w:sz w:val="24"/>
                <w:vertAlign w:val="superscript"/>
                <w:lang w:val="en-US" w:eastAsia="zh-CN"/>
              </w:rPr>
              <w:t>3</w:t>
            </w:r>
            <w:r>
              <w:rPr>
                <w:rFonts w:hint="default" w:ascii="Times New Roman" w:cs="Times New Roman"/>
                <w:color w:val="auto"/>
                <w:sz w:val="24"/>
                <w:lang w:val="en-US" w:eastAsia="zh-CN"/>
              </w:rPr>
              <w:t>/d</w:t>
            </w:r>
            <w:r>
              <w:rPr>
                <w:rFonts w:hint="eastAsia" w:ascii="Times New Roman" w:cs="Times New Roman"/>
                <w:color w:val="auto"/>
                <w:sz w:val="24"/>
                <w:lang w:val="en-US" w:eastAsia="zh-CN"/>
              </w:rPr>
              <w:t>，</w:t>
            </w:r>
            <w:r>
              <w:rPr>
                <w:rFonts w:hint="default" w:ascii="Times New Roman" w:cs="Times New Roman"/>
                <w:color w:val="auto"/>
                <w:sz w:val="24"/>
                <w:lang w:val="en-US" w:eastAsia="zh-CN"/>
              </w:rPr>
              <w:t>600m</w:t>
            </w:r>
            <w:r>
              <w:rPr>
                <w:rFonts w:hint="eastAsia" w:ascii="Times New Roman" w:cs="Times New Roman"/>
                <w:color w:val="auto"/>
                <w:sz w:val="24"/>
                <w:vertAlign w:val="superscript"/>
                <w:lang w:val="en-US" w:eastAsia="zh-CN"/>
              </w:rPr>
              <w:t>3</w:t>
            </w:r>
            <w:r>
              <w:rPr>
                <w:rFonts w:hint="default" w:ascii="Times New Roman" w:cs="Times New Roman"/>
                <w:color w:val="auto"/>
                <w:sz w:val="24"/>
                <w:lang w:val="en-US" w:eastAsia="zh-CN"/>
              </w:rPr>
              <w:t>/a。</w:t>
            </w:r>
          </w:p>
          <w:p>
            <w:pPr>
              <w:pStyle w:val="15"/>
              <w:numPr>
                <w:ilvl w:val="0"/>
                <w:numId w:val="0"/>
              </w:numPr>
              <w:spacing w:line="360" w:lineRule="auto"/>
              <w:ind w:right="-52" w:rightChars="0" w:firstLine="442" w:firstLineChars="200"/>
              <w:jc w:val="center"/>
              <w:rPr>
                <w:rFonts w:hint="default" w:ascii="Times New Roman" w:cs="Times New Roman"/>
                <w:b/>
                <w:bCs/>
                <w:color w:val="auto"/>
                <w:sz w:val="22"/>
                <w:szCs w:val="22"/>
                <w:lang w:val="en-US" w:eastAsia="zh-CN"/>
              </w:rPr>
            </w:pPr>
            <w:r>
              <w:rPr>
                <w:rFonts w:hint="default" w:ascii="Times New Roman" w:cs="Times New Roman"/>
                <w:b/>
                <w:bCs/>
                <w:color w:val="auto"/>
                <w:sz w:val="22"/>
                <w:szCs w:val="22"/>
                <w:lang w:val="en-US" w:eastAsia="zh-CN"/>
              </w:rPr>
              <w:t>表2-</w:t>
            </w:r>
            <w:r>
              <w:rPr>
                <w:rFonts w:hint="eastAsia" w:ascii="Times New Roman" w:cs="Times New Roman"/>
                <w:b/>
                <w:bCs/>
                <w:color w:val="auto"/>
                <w:sz w:val="22"/>
                <w:szCs w:val="22"/>
                <w:lang w:val="en-US" w:eastAsia="zh-CN"/>
              </w:rPr>
              <w:t xml:space="preserve">6   </w:t>
            </w:r>
            <w:r>
              <w:rPr>
                <w:rFonts w:hint="default" w:ascii="Times New Roman" w:cs="Times New Roman"/>
                <w:b/>
                <w:bCs/>
                <w:color w:val="auto"/>
                <w:sz w:val="22"/>
                <w:szCs w:val="22"/>
                <w:lang w:val="en-US" w:eastAsia="zh-CN"/>
              </w:rPr>
              <w:t>项目全厂用水情况表</w:t>
            </w:r>
          </w:p>
          <w:tbl>
            <w:tblPr>
              <w:tblStyle w:val="23"/>
              <w:tblW w:w="5000"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1476"/>
              <w:gridCol w:w="1874"/>
              <w:gridCol w:w="1874"/>
              <w:gridCol w:w="1874"/>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968" w:type="dxa"/>
                  <w:tcBorders>
                    <w:tl2br w:val="nil"/>
                    <w:tr2bl w:val="nil"/>
                  </w:tcBorders>
                  <w:vAlign w:val="center"/>
                </w:tcPr>
                <w:p>
                  <w:pPr>
                    <w:jc w:val="center"/>
                    <w:rPr>
                      <w:rFonts w:hint="default" w:ascii="Times New Roman" w:hAnsi="Times New Roman" w:eastAsia="宋体" w:cs="Times New Roman"/>
                      <w:b/>
                      <w:bCs/>
                      <w:color w:val="auto"/>
                      <w:sz w:val="20"/>
                      <w:szCs w:val="20"/>
                      <w:lang w:val="en-US" w:eastAsia="zh-CN"/>
                    </w:rPr>
                  </w:pPr>
                  <w:r>
                    <w:rPr>
                      <w:rFonts w:hint="default" w:ascii="Times New Roman" w:hAnsi="Times New Roman" w:eastAsia="宋体" w:cs="Times New Roman"/>
                      <w:b/>
                      <w:bCs/>
                      <w:color w:val="auto"/>
                      <w:sz w:val="20"/>
                      <w:szCs w:val="20"/>
                      <w:lang w:val="en-US" w:eastAsia="zh-CN"/>
                    </w:rPr>
                    <w:t>用水对象</w:t>
                  </w:r>
                </w:p>
              </w:tc>
              <w:tc>
                <w:tcPr>
                  <w:tcW w:w="1280" w:type="dxa"/>
                  <w:tcBorders>
                    <w:tl2br w:val="nil"/>
                    <w:tr2bl w:val="nil"/>
                  </w:tcBorders>
                  <w:vAlign w:val="center"/>
                </w:tcPr>
                <w:p>
                  <w:pPr>
                    <w:jc w:val="center"/>
                    <w:rPr>
                      <w:rFonts w:hint="default" w:ascii="Times New Roman" w:hAnsi="Times New Roman" w:eastAsia="宋体" w:cs="Times New Roman"/>
                      <w:b/>
                      <w:bCs/>
                      <w:color w:val="auto"/>
                      <w:sz w:val="20"/>
                      <w:szCs w:val="20"/>
                      <w:lang w:val="en-US" w:eastAsia="zh-CN"/>
                    </w:rPr>
                  </w:pPr>
                  <w:r>
                    <w:rPr>
                      <w:rFonts w:hint="default" w:ascii="Times New Roman" w:hAnsi="Times New Roman" w:eastAsia="宋体" w:cs="Times New Roman"/>
                      <w:b/>
                      <w:bCs/>
                      <w:color w:val="auto"/>
                      <w:sz w:val="20"/>
                      <w:szCs w:val="20"/>
                      <w:lang w:val="en-US" w:eastAsia="zh-CN"/>
                    </w:rPr>
                    <w:t>规模</w:t>
                  </w:r>
                </w:p>
              </w:tc>
              <w:tc>
                <w:tcPr>
                  <w:tcW w:w="1625" w:type="dxa"/>
                  <w:tcBorders>
                    <w:tl2br w:val="nil"/>
                    <w:tr2bl w:val="nil"/>
                  </w:tcBorders>
                  <w:vAlign w:val="center"/>
                </w:tcPr>
                <w:p>
                  <w:pPr>
                    <w:jc w:val="center"/>
                    <w:rPr>
                      <w:rFonts w:hint="default" w:ascii="Times New Roman" w:hAnsi="Times New Roman" w:eastAsia="宋体" w:cs="Times New Roman"/>
                      <w:b/>
                      <w:bCs/>
                      <w:color w:val="auto"/>
                      <w:sz w:val="20"/>
                      <w:szCs w:val="20"/>
                      <w:lang w:val="en-US" w:eastAsia="zh-CN"/>
                    </w:rPr>
                  </w:pPr>
                  <w:r>
                    <w:rPr>
                      <w:rFonts w:hint="default" w:ascii="Times New Roman" w:hAnsi="Times New Roman" w:eastAsia="宋体" w:cs="Times New Roman"/>
                      <w:b/>
                      <w:bCs/>
                      <w:color w:val="auto"/>
                      <w:sz w:val="20"/>
                      <w:szCs w:val="20"/>
                      <w:lang w:val="en-US" w:eastAsia="zh-CN"/>
                    </w:rPr>
                    <w:t>用水标准</w:t>
                  </w:r>
                </w:p>
              </w:tc>
              <w:tc>
                <w:tcPr>
                  <w:tcW w:w="1624" w:type="dxa"/>
                  <w:tcBorders>
                    <w:tl2br w:val="nil"/>
                    <w:tr2bl w:val="nil"/>
                  </w:tcBorders>
                  <w:vAlign w:val="center"/>
                </w:tcPr>
                <w:p>
                  <w:pPr>
                    <w:jc w:val="center"/>
                    <w:rPr>
                      <w:rFonts w:hint="default" w:ascii="Times New Roman" w:hAnsi="Times New Roman" w:eastAsia="宋体" w:cs="Times New Roman"/>
                      <w:b/>
                      <w:bCs/>
                      <w:color w:val="auto"/>
                      <w:sz w:val="20"/>
                      <w:szCs w:val="20"/>
                      <w:lang w:val="en-US" w:eastAsia="zh-CN"/>
                    </w:rPr>
                  </w:pPr>
                  <w:r>
                    <w:rPr>
                      <w:rFonts w:hint="default" w:ascii="Times New Roman" w:hAnsi="Times New Roman" w:eastAsia="宋体" w:cs="Times New Roman"/>
                      <w:b/>
                      <w:bCs/>
                      <w:color w:val="auto"/>
                      <w:sz w:val="20"/>
                      <w:szCs w:val="20"/>
                      <w:lang w:val="en-US" w:eastAsia="zh-CN"/>
                    </w:rPr>
                    <w:t>日用水量</w:t>
                  </w:r>
                </w:p>
              </w:tc>
              <w:tc>
                <w:tcPr>
                  <w:tcW w:w="1624" w:type="dxa"/>
                  <w:tcBorders>
                    <w:tl2br w:val="nil"/>
                    <w:tr2bl w:val="nil"/>
                  </w:tcBorders>
                  <w:vAlign w:val="center"/>
                </w:tcPr>
                <w:p>
                  <w:pPr>
                    <w:jc w:val="center"/>
                    <w:rPr>
                      <w:rFonts w:hint="default" w:ascii="Times New Roman" w:hAnsi="Times New Roman" w:eastAsia="宋体" w:cs="Times New Roman"/>
                      <w:b/>
                      <w:bCs/>
                      <w:color w:val="auto"/>
                      <w:sz w:val="20"/>
                      <w:szCs w:val="20"/>
                      <w:lang w:val="en-US" w:eastAsia="zh-CN"/>
                    </w:rPr>
                  </w:pPr>
                  <w:r>
                    <w:rPr>
                      <w:rFonts w:hint="default" w:ascii="Times New Roman" w:hAnsi="Times New Roman" w:eastAsia="宋体" w:cs="Times New Roman"/>
                      <w:b/>
                      <w:bCs/>
                      <w:color w:val="auto"/>
                      <w:sz w:val="20"/>
                      <w:szCs w:val="20"/>
                      <w:lang w:val="en-US" w:eastAsia="zh-CN"/>
                    </w:rPr>
                    <w:t>年用水量</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968" w:type="dxa"/>
                  <w:tcBorders>
                    <w:tl2br w:val="nil"/>
                    <w:tr2bl w:val="nil"/>
                  </w:tcBorders>
                  <w:vAlign w:val="center"/>
                </w:tcPr>
                <w:p>
                  <w:pPr>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职工办公生活用水</w:t>
                  </w:r>
                </w:p>
              </w:tc>
              <w:tc>
                <w:tcPr>
                  <w:tcW w:w="1280" w:type="dxa"/>
                  <w:tcBorders>
                    <w:tl2br w:val="nil"/>
                    <w:tr2bl w:val="nil"/>
                  </w:tcBorders>
                  <w:vAlign w:val="center"/>
                </w:tcPr>
                <w:p>
                  <w:pPr>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50人</w:t>
                  </w:r>
                </w:p>
              </w:tc>
              <w:tc>
                <w:tcPr>
                  <w:tcW w:w="1625" w:type="dxa"/>
                  <w:tcBorders>
                    <w:tl2br w:val="nil"/>
                    <w:tr2bl w:val="nil"/>
                  </w:tcBorders>
                  <w:vAlign w:val="center"/>
                </w:tcPr>
                <w:p>
                  <w:pPr>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40L/（p·d）</w:t>
                  </w:r>
                </w:p>
              </w:tc>
              <w:tc>
                <w:tcPr>
                  <w:tcW w:w="1624" w:type="dxa"/>
                  <w:tcBorders>
                    <w:tl2br w:val="nil"/>
                    <w:tr2bl w:val="nil"/>
                  </w:tcBorders>
                  <w:vAlign w:val="center"/>
                </w:tcPr>
                <w:p>
                  <w:pPr>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2.0m</w:t>
                  </w:r>
                  <w:r>
                    <w:rPr>
                      <w:rFonts w:hint="default" w:ascii="Times New Roman" w:hAnsi="Times New Roman" w:eastAsia="宋体" w:cs="Times New Roman"/>
                      <w:color w:val="auto"/>
                      <w:sz w:val="20"/>
                      <w:szCs w:val="20"/>
                      <w:vertAlign w:val="superscript"/>
                      <w:lang w:val="en-US" w:eastAsia="zh-CN"/>
                    </w:rPr>
                    <w:t>3</w:t>
                  </w:r>
                </w:p>
              </w:tc>
              <w:tc>
                <w:tcPr>
                  <w:tcW w:w="1624" w:type="dxa"/>
                  <w:tcBorders>
                    <w:tl2br w:val="nil"/>
                    <w:tr2bl w:val="nil"/>
                  </w:tcBorders>
                  <w:vAlign w:val="center"/>
                </w:tcPr>
                <w:p>
                  <w:pPr>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600m</w:t>
                  </w:r>
                  <w:r>
                    <w:rPr>
                      <w:rFonts w:hint="default" w:ascii="Times New Roman" w:hAnsi="Times New Roman" w:eastAsia="宋体" w:cs="Times New Roman"/>
                      <w:color w:val="auto"/>
                      <w:sz w:val="20"/>
                      <w:szCs w:val="20"/>
                      <w:vertAlign w:val="superscript"/>
                      <w:lang w:val="en-US" w:eastAsia="zh-CN"/>
                    </w:rPr>
                    <w:t>3</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968" w:type="dxa"/>
                  <w:tcBorders>
                    <w:tl2br w:val="nil"/>
                    <w:tr2bl w:val="nil"/>
                  </w:tcBorders>
                  <w:vAlign w:val="center"/>
                </w:tcPr>
                <w:p>
                  <w:pPr>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合计</w:t>
                  </w:r>
                </w:p>
              </w:tc>
              <w:tc>
                <w:tcPr>
                  <w:tcW w:w="1280" w:type="dxa"/>
                  <w:tcBorders>
                    <w:tl2br w:val="nil"/>
                    <w:tr2bl w:val="nil"/>
                  </w:tcBorders>
                  <w:vAlign w:val="center"/>
                </w:tcPr>
                <w:p>
                  <w:pPr>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w:t>
                  </w:r>
                </w:p>
              </w:tc>
              <w:tc>
                <w:tcPr>
                  <w:tcW w:w="1625" w:type="dxa"/>
                  <w:tcBorders>
                    <w:tl2br w:val="nil"/>
                    <w:tr2bl w:val="nil"/>
                  </w:tcBorders>
                  <w:vAlign w:val="center"/>
                </w:tcPr>
                <w:p>
                  <w:pPr>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w:t>
                  </w:r>
                </w:p>
              </w:tc>
              <w:tc>
                <w:tcPr>
                  <w:tcW w:w="1624" w:type="dxa"/>
                  <w:tcBorders>
                    <w:tl2br w:val="nil"/>
                    <w:tr2bl w:val="nil"/>
                  </w:tcBorders>
                  <w:vAlign w:val="center"/>
                </w:tcPr>
                <w:p>
                  <w:pPr>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w:t>
                  </w:r>
                </w:p>
              </w:tc>
              <w:tc>
                <w:tcPr>
                  <w:tcW w:w="1624" w:type="dxa"/>
                  <w:tcBorders>
                    <w:tl2br w:val="nil"/>
                    <w:tr2bl w:val="nil"/>
                  </w:tcBorders>
                  <w:vAlign w:val="center"/>
                </w:tcPr>
                <w:p>
                  <w:pPr>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600m</w:t>
                  </w:r>
                  <w:r>
                    <w:rPr>
                      <w:rFonts w:hint="default" w:ascii="Times New Roman" w:hAnsi="Times New Roman" w:eastAsia="宋体" w:cs="Times New Roman"/>
                      <w:color w:val="auto"/>
                      <w:sz w:val="20"/>
                      <w:szCs w:val="20"/>
                      <w:vertAlign w:val="superscript"/>
                      <w:lang w:val="en-US" w:eastAsia="zh-CN"/>
                    </w:rPr>
                    <w:t>3</w:t>
                  </w:r>
                </w:p>
              </w:tc>
            </w:tr>
          </w:tbl>
          <w:p>
            <w:pPr>
              <w:pStyle w:val="8"/>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val="en-US" w:eastAsia="zh-CN"/>
              </w:rPr>
              <w:t>项目排水</w:t>
            </w:r>
          </w:p>
          <w:p>
            <w:pPr>
              <w:pStyle w:val="15"/>
              <w:numPr>
                <w:ilvl w:val="0"/>
                <w:numId w:val="0"/>
              </w:numPr>
              <w:spacing w:line="360" w:lineRule="auto"/>
              <w:ind w:right="-52" w:rightChars="0" w:firstLine="480" w:firstLineChars="200"/>
              <w:rPr>
                <w:rFonts w:hint="default" w:ascii="Times New Roman" w:cs="Times New Roman"/>
                <w:color w:val="auto"/>
                <w:sz w:val="24"/>
                <w:lang w:val="en-US" w:eastAsia="zh-CN"/>
              </w:rPr>
            </w:pPr>
            <w:r>
              <w:rPr>
                <w:rFonts w:hint="default" w:ascii="Times New Roman" w:cs="Times New Roman"/>
                <w:color w:val="auto"/>
                <w:sz w:val="24"/>
                <w:lang w:val="en-US" w:eastAsia="zh-CN"/>
              </w:rPr>
              <w:t>建设项目厂区排水实行雨污分流制，雨水经厂区内雨水管直接外排。</w:t>
            </w:r>
          </w:p>
          <w:p>
            <w:pPr>
              <w:pStyle w:val="15"/>
              <w:numPr>
                <w:ilvl w:val="0"/>
                <w:numId w:val="0"/>
              </w:numPr>
              <w:spacing w:line="360" w:lineRule="auto"/>
              <w:ind w:right="-52" w:rightChars="0" w:firstLine="480" w:firstLineChars="200"/>
              <w:rPr>
                <w:rFonts w:hint="eastAsia" w:ascii="Times New Roman" w:cs="Times New Roman"/>
                <w:color w:val="auto"/>
                <w:sz w:val="24"/>
                <w:lang w:val="en-US" w:eastAsia="zh-CN"/>
              </w:rPr>
            </w:pPr>
            <w:r>
              <w:rPr>
                <w:rFonts w:hint="default" w:ascii="Times New Roman" w:cs="Times New Roman"/>
                <w:color w:val="auto"/>
                <w:sz w:val="24"/>
                <w:lang w:val="en-US" w:eastAsia="zh-CN"/>
              </w:rPr>
              <w:t>本项目生活污水产生系数按生活用水的80%计，生活污水产生量为480m</w:t>
            </w:r>
            <w:r>
              <w:rPr>
                <w:rFonts w:hint="default" w:ascii="Times New Roman" w:cs="Times New Roman"/>
                <w:color w:val="auto"/>
                <w:sz w:val="24"/>
                <w:vertAlign w:val="superscript"/>
                <w:lang w:val="en-US" w:eastAsia="zh-CN"/>
              </w:rPr>
              <w:t>3</w:t>
            </w:r>
            <w:r>
              <w:rPr>
                <w:rFonts w:hint="default" w:ascii="Times New Roman" w:cs="Times New Roman"/>
                <w:color w:val="auto"/>
                <w:sz w:val="24"/>
                <w:lang w:val="en-US" w:eastAsia="zh-CN"/>
              </w:rPr>
              <w:t>/a</w:t>
            </w:r>
            <w:r>
              <w:rPr>
                <w:rFonts w:hint="eastAsia" w:ascii="Times New Roman" w:cs="Times New Roman"/>
                <w:color w:val="auto"/>
                <w:sz w:val="24"/>
                <w:lang w:val="en-US" w:eastAsia="zh-CN"/>
              </w:rPr>
              <w:t>，经化粪池收集后委托环卫部门清运，不外排。</w:t>
            </w:r>
          </w:p>
          <w:p>
            <w:pPr>
              <w:pStyle w:val="8"/>
              <w:spacing w:line="360" w:lineRule="auto"/>
              <w:ind w:firstLine="482" w:firstLineChars="200"/>
              <w:rPr>
                <w:rFonts w:hint="default" w:ascii="Times New Roman" w:hAnsi="Times New Roman" w:eastAsia="宋体" w:cs="Times New Roman"/>
                <w:b/>
                <w:bCs/>
                <w:sz w:val="24"/>
              </w:rPr>
            </w:pPr>
            <w:r>
              <w:rPr>
                <w:rFonts w:hint="default" w:ascii="Times New Roman" w:hAnsi="Times New Roman" w:eastAsia="宋体" w:cs="Times New Roman"/>
                <w:b/>
                <w:bCs/>
                <w:sz w:val="24"/>
                <w:lang w:val="en-US" w:eastAsia="zh-CN"/>
              </w:rPr>
              <w:t>项目水平衡图详见图2-1：</w:t>
            </w:r>
          </w:p>
          <w:p>
            <w:pPr>
              <w:spacing w:line="360" w:lineRule="auto"/>
              <w:rPr>
                <w:rFonts w:hint="default"/>
                <w:lang w:val="en-US" w:eastAsia="zh-CN"/>
              </w:rPr>
            </w:pPr>
            <w:r>
              <w:rPr>
                <w:rFonts w:hint="default"/>
              </w:rPr>
              <mc:AlternateContent>
                <mc:Choice Requires="wpc">
                  <w:drawing>
                    <wp:inline distT="0" distB="0" distL="114300" distR="114300">
                      <wp:extent cx="5629275" cy="934720"/>
                      <wp:effectExtent l="0" t="0" r="0" b="0"/>
                      <wp:docPr id="6" name="画布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prstDash val="dash"/>
                              </a:ln>
                            </wpc:whole>
                            <wps:wsp>
                              <wps:cNvPr id="97" name="文本框 97"/>
                              <wps:cNvSpPr txBox="1"/>
                              <wps:spPr>
                                <a:xfrm>
                                  <a:off x="4253230" y="333375"/>
                                  <a:ext cx="539115" cy="2419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480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5" name="文本框 45"/>
                              <wps:cNvSpPr txBox="1"/>
                              <wps:spPr>
                                <a:xfrm>
                                  <a:off x="2989580" y="330200"/>
                                  <a:ext cx="539115" cy="2419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480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 name="文本框 42"/>
                              <wps:cNvSpPr txBox="1"/>
                              <wps:spPr>
                                <a:xfrm>
                                  <a:off x="1614805" y="313690"/>
                                  <a:ext cx="539115" cy="2419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600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 name="文本框 37"/>
                              <wps:cNvSpPr txBox="1"/>
                              <wps:spPr>
                                <a:xfrm>
                                  <a:off x="2346960" y="116205"/>
                                  <a:ext cx="697865" cy="2489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宋体" w:cs="Times New Roman"/>
                                        <w:sz w:val="18"/>
                                        <w:szCs w:val="21"/>
                                        <w:lang w:val="en-US" w:eastAsia="zh-CN"/>
                                      </w:rPr>
                                    </w:pPr>
                                    <w:r>
                                      <w:rPr>
                                        <w:rFonts w:hint="default" w:ascii="Times New Roman" w:hAnsi="Times New Roman" w:eastAsia="宋体" w:cs="Times New Roman"/>
                                        <w:sz w:val="18"/>
                                        <w:szCs w:val="21"/>
                                        <w:lang w:val="en-US" w:eastAsia="zh-CN"/>
                                      </w:rPr>
                                      <w:t>损耗：</w:t>
                                    </w:r>
                                    <w:r>
                                      <w:rPr>
                                        <w:rFonts w:hint="eastAsia" w:ascii="Times New Roman" w:hAnsi="Times New Roman" w:eastAsia="宋体" w:cs="Times New Roman"/>
                                        <w:sz w:val="18"/>
                                        <w:szCs w:val="21"/>
                                        <w:lang w:val="en-US" w:eastAsia="zh-CN"/>
                                      </w:rPr>
                                      <w:t>120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 name="文本框 7"/>
                              <wps:cNvSpPr txBox="1"/>
                              <wps:spPr>
                                <a:xfrm>
                                  <a:off x="819150" y="412115"/>
                                  <a:ext cx="682625" cy="2368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eastAsiaTheme="minorEastAsia"/>
                                        <w:lang w:val="en-US" w:eastAsia="zh-CN"/>
                                      </w:rPr>
                                    </w:pPr>
                                    <w:r>
                                      <w:rPr>
                                        <w:rFonts w:hint="eastAsia"/>
                                        <w:lang w:val="en-US" w:eastAsia="zh-CN"/>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 name="直接箭头连接符 10"/>
                              <wps:cNvCnPr/>
                              <wps:spPr>
                                <a:xfrm>
                                  <a:off x="1496695" y="528955"/>
                                  <a:ext cx="596900"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 name="文本框 12"/>
                              <wps:cNvSpPr txBox="1"/>
                              <wps:spPr>
                                <a:xfrm>
                                  <a:off x="2099310" y="410845"/>
                                  <a:ext cx="785495" cy="2368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Theme="minorEastAsia"/>
                                        <w:lang w:val="en-US" w:eastAsia="zh-CN"/>
                                      </w:rPr>
                                    </w:pPr>
                                    <w:r>
                                      <w:rPr>
                                        <w:rFonts w:hint="eastAsia"/>
                                        <w:lang w:val="en-US" w:eastAsia="zh-CN"/>
                                      </w:rPr>
                                      <w:t>生活用水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 name="直接箭头连接符 14"/>
                              <wps:cNvCnPr/>
                              <wps:spPr>
                                <a:xfrm>
                                  <a:off x="2890520" y="538480"/>
                                  <a:ext cx="596900"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7" name="文本框 17"/>
                              <wps:cNvSpPr txBox="1"/>
                              <wps:spPr>
                                <a:xfrm>
                                  <a:off x="3491230" y="421640"/>
                                  <a:ext cx="653415" cy="2368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Theme="minorEastAsia"/>
                                        <w:lang w:val="en-US" w:eastAsia="zh-CN"/>
                                      </w:rPr>
                                    </w:pPr>
                                    <w:r>
                                      <w:rPr>
                                        <w:rFonts w:hint="eastAsia"/>
                                        <w:lang w:val="en-US" w:eastAsia="zh-CN"/>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 name="曲线连接符 36"/>
                              <wps:cNvCnPr/>
                              <wps:spPr>
                                <a:xfrm flipV="1">
                                  <a:off x="2167255" y="243205"/>
                                  <a:ext cx="245745" cy="168910"/>
                                </a:xfrm>
                                <a:prstGeom prst="curvedConnector3">
                                  <a:avLst>
                                    <a:gd name="adj1" fmla="val 50129"/>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6" name="直接箭头连接符 46"/>
                              <wps:cNvCnPr/>
                              <wps:spPr>
                                <a:xfrm>
                                  <a:off x="4147185" y="538480"/>
                                  <a:ext cx="596900"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8" name="文本框 48"/>
                              <wps:cNvSpPr txBox="1"/>
                              <wps:spPr>
                                <a:xfrm>
                                  <a:off x="4744085" y="359410"/>
                                  <a:ext cx="818515" cy="3790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Theme="minorEastAsia"/>
                                        <w:lang w:val="en-US" w:eastAsia="zh-CN"/>
                                      </w:rPr>
                                    </w:pPr>
                                    <w:r>
                                      <w:rPr>
                                        <w:rFonts w:hint="eastAsia"/>
                                        <w:lang w:val="en-US" w:eastAsia="zh-CN"/>
                                      </w:rPr>
                                      <w:t>清掏肥田，不外排</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73.6pt;width:443.25pt;" coordsize="5629275,934720" editas="canvas" o:gfxdata="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">
                      <o:lock v:ext="edit" aspectratio="f"/>
                      <v:shape id="_x0000_s1026" o:spid="_x0000_s1026" style="position:absolute;left:0;top:0;height:934720;width:5629275;" filled="f" stroked="f" coordsize="21600,21600" o:gfxdata="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">
                        <v:fill on="f" focussize="0,0"/>
                        <v:stroke on="f" dashstyle="dash"/>
                        <v:imagedata o:title=""/>
                        <o:lock v:ext="edit" aspectratio="t"/>
                      </v:shape>
                      <v:shape id="_x0000_s1026" o:spid="_x0000_s1026" o:spt="202" type="#_x0000_t202" style="position:absolute;left:4253230;top:333375;height:241935;width:539115;" fillcolor="#FFFFFF [3201]" filled="t" stroked="f" coordsize="21600,21600" o:gfxdata="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zA94b0gAA&#10;AAUBAAAPAAAAAAAAAAEAIAAAACIAAABkcnMvZG93bnJldi54bWxQSwECFAAUAAAACACHTuJAeONf&#10;O10CAACbBAAADgAAAAAAAAABACAAAAAhAQAAZHJzL2Uyb0RvYy54bWxQSwUGAAAAAAYABgBZAQAA&#10;8AU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480</w:t>
                              </w:r>
                            </w:p>
                          </w:txbxContent>
                        </v:textbox>
                      </v:shape>
                      <v:shape id="_x0000_s1026" o:spid="_x0000_s1026" o:spt="202" type="#_x0000_t202" style="position:absolute;left:2989580;top:330200;height:241935;width:539115;" fillcolor="#FFFFFF [3201]" filled="t" stroked="f" coordsize="21600,21600" o:gfxdata="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wPeG9IA&#10;AAAFAQAADwAAAAAAAAABACAAAAAiAAAAZHJzL2Rvd25yZXYueG1sUEsBAhQAFAAAAAgAh07iQIBj&#10;PbVeAgAAmwQAAA4AAAAAAAAAAQAgAAAAIQEAAGRycy9lMm9Eb2MueG1sUEsFBgAAAAAGAAYAWQEA&#10;APEF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480</w:t>
                              </w:r>
                            </w:p>
                          </w:txbxContent>
                        </v:textbox>
                      </v:shape>
                      <v:shape id="_x0000_s1026" o:spid="_x0000_s1026" o:spt="202" type="#_x0000_t202" style="position:absolute;left:1614805;top:313690;height:241935;width:539115;" fillcolor="#FFFFFF [3201]" filled="t" stroked="f" coordsize="21600,21600" o:gfxdata="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zA94b0gAAAAUB&#10;AAAPAAAAAAAAAAEAIAAAACIAAABkcnMvZG93bnJldi54bWxQSwECFAAUAAAACACHTuJAtWa1v1oC&#10;AACbBAAADgAAAAAAAAABACAAAAAhAQAAZHJzL2Uyb0RvYy54bWxQSwUGAAAAAAYABgBZAQAA7QUA&#10;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600</w:t>
                              </w:r>
                            </w:p>
                          </w:txbxContent>
                        </v:textbox>
                      </v:shape>
                      <v:shape id="_x0000_s1026" o:spid="_x0000_s1026" o:spt="202" type="#_x0000_t202" style="position:absolute;left:2346960;top:116205;height:248920;width:697865;" fillcolor="#FFFFFF [3201]" filled="t" stroked="f" coordsize="21600,21600" o:gfxdata="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wPeG9IA&#10;AAAFAQAADwAAAAAAAAABACAAAAAiAAAAZHJzL2Rvd25yZXYueG1sUEsBAhQAFAAAAAgAh07iQIBm&#10;oedeAgAAmwQAAA4AAAAAAAAAAQAgAAAAIQEAAGRycy9lMm9Eb2MueG1sUEsFBgAAAAAGAAYAWQEA&#10;APEF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宋体" w:cs="Times New Roman"/>
                                  <w:sz w:val="18"/>
                                  <w:szCs w:val="21"/>
                                  <w:lang w:val="en-US" w:eastAsia="zh-CN"/>
                                </w:rPr>
                              </w:pPr>
                              <w:r>
                                <w:rPr>
                                  <w:rFonts w:hint="default" w:ascii="Times New Roman" w:hAnsi="Times New Roman" w:eastAsia="宋体" w:cs="Times New Roman"/>
                                  <w:sz w:val="18"/>
                                  <w:szCs w:val="21"/>
                                  <w:lang w:val="en-US" w:eastAsia="zh-CN"/>
                                </w:rPr>
                                <w:t>损耗：</w:t>
                              </w:r>
                              <w:r>
                                <w:rPr>
                                  <w:rFonts w:hint="eastAsia" w:ascii="Times New Roman" w:hAnsi="Times New Roman" w:eastAsia="宋体" w:cs="Times New Roman"/>
                                  <w:sz w:val="18"/>
                                  <w:szCs w:val="21"/>
                                  <w:lang w:val="en-US" w:eastAsia="zh-CN"/>
                                </w:rPr>
                                <w:t>120</w:t>
                              </w:r>
                            </w:p>
                          </w:txbxContent>
                        </v:textbox>
                      </v:shape>
                      <v:shape id="_x0000_s1026" o:spid="_x0000_s1026" o:spt="202" type="#_x0000_t202" style="position:absolute;left:819150;top:412115;height:236855;width:682625;" fillcolor="#FFFFFF [3201]" filled="t" stroked="t" coordsize="21600,21600" o:gfxdata="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iSOUyNMAAAAFAQAADwAAAAAAAAABACAAAAAiAAAAZHJzL2Rvd25yZXYueG1sUEsBAhQAFAAAAAgA&#10;h07iQPAYQJ1jAgAAwAQAAA4AAAAAAAAAAQAgAAAAIgEAAGRycy9lMm9Eb2MueG1sUEsFBgAAAAAG&#10;AAYAWQEAAPc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eastAsiaTheme="minorEastAsia"/>
                                  <w:lang w:val="en-US" w:eastAsia="zh-CN"/>
                                </w:rPr>
                              </w:pPr>
                              <w:r>
                                <w:rPr>
                                  <w:rFonts w:hint="eastAsia"/>
                                  <w:lang w:val="en-US" w:eastAsia="zh-CN"/>
                                </w:rPr>
                                <w:t>新鲜水</w:t>
                              </w:r>
                            </w:p>
                          </w:txbxContent>
                        </v:textbox>
                      </v:shape>
                      <v:shape id="_x0000_s1026" o:spid="_x0000_s1026" o:spt="32" type="#_x0000_t32" style="position:absolute;left:1496695;top:528955;height:0;width:596900;" filled="f" stroked="t" coordsize="21600,21600" o:gfxdata="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Wopui&#10;1AAAAAUBAAAPAAAAAAAAAAEAIAAAACIAAABkcnMvZG93bnJldi54bWxQSwECFAAUAAAACACHTuJA&#10;pi8ITiUCAAAXBAAADgAAAAAAAAABACAAAAAjAQAAZHJzL2Uyb0RvYy54bWxQSwUGAAAAAAYABgBZ&#10;AQAAugUAAAAA&#10;">
                        <v:fill on="f" focussize="0,0"/>
                        <v:stroke weight="0.5pt" color="#000000 [3213]" miterlimit="8" joinstyle="miter" endarrow="block"/>
                        <v:imagedata o:title=""/>
                        <o:lock v:ext="edit" aspectratio="f"/>
                      </v:shape>
                      <v:shape id="_x0000_s1026" o:spid="_x0000_s1026" o:spt="202" type="#_x0000_t202" style="position:absolute;left:2099310;top:410845;height:236855;width:785495;" fillcolor="#FFFFFF [3201]" filled="t" stroked="t" coordsize="21600,21600" o:gfxdata="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iSOUyNMAAAAFAQAADwAAAAAAAAABACAAAAAiAAAAZHJzL2Rvd25yZXYueG1sUEsBAhQAFAAA&#10;AAgAh07iQEAS88dmAgAAwwQAAA4AAAAAAAAAAQAgAAAAIgEAAGRycy9lMm9Eb2MueG1sUEsFBgAA&#10;AAAGAAYAWQEAAPo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Theme="minorEastAsia"/>
                                  <w:lang w:val="en-US" w:eastAsia="zh-CN"/>
                                </w:rPr>
                              </w:pPr>
                              <w:r>
                                <w:rPr>
                                  <w:rFonts w:hint="eastAsia"/>
                                  <w:lang w:val="en-US" w:eastAsia="zh-CN"/>
                                </w:rPr>
                                <w:t>生活用水</w:t>
                              </w:r>
                            </w:p>
                          </w:txbxContent>
                        </v:textbox>
                      </v:shape>
                      <v:shape id="_x0000_s1026" o:spid="_x0000_s1026" o:spt="32" type="#_x0000_t32" style="position:absolute;left:2890520;top:538480;height:0;width:596900;" filled="f" stroked="t" coordsize="21600,21600" o:gfxdata="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qKb&#10;otQAAAAFAQAADwAAAAAAAAABACAAAAAiAAAAZHJzL2Rvd25yZXYueG1sUEsBAhQAFAAAAAgAh07i&#10;QNApfOYmAgAAFwQAAA4AAAAAAAAAAQAgAAAAIwEAAGRycy9lMm9Eb2MueG1sUEsFBgAAAAAGAAYA&#10;WQEAALsFAAAAAA==&#10;">
                        <v:fill on="f" focussize="0,0"/>
                        <v:stroke weight="0.5pt" color="#000000 [3213]" miterlimit="8" joinstyle="miter" endarrow="block"/>
                        <v:imagedata o:title=""/>
                        <o:lock v:ext="edit" aspectratio="f"/>
                      </v:shape>
                      <v:shape id="_x0000_s1026" o:spid="_x0000_s1026" o:spt="202" type="#_x0000_t202" style="position:absolute;left:3491230;top:421640;height:236855;width:653415;" fillcolor="#FFFFFF [3201]" filled="t" stroked="t" coordsize="21600,21600" o:gfxdata="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J&#10;I5TI0wAAAAUBAAAPAAAAAAAAAAEAIAAAACIAAABkcnMvZG93bnJldi54bWxQSwECFAAUAAAACACH&#10;TuJAx1n6SWICAADDBAAADgAAAAAAAAABACAAAAAiAQAAZHJzL2Uyb0RvYy54bWxQSwUGAAAAAAYA&#10;BgBZAQAA9g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Theme="minorEastAsia"/>
                                  <w:lang w:val="en-US" w:eastAsia="zh-CN"/>
                                </w:rPr>
                              </w:pPr>
                              <w:r>
                                <w:rPr>
                                  <w:rFonts w:hint="eastAsia"/>
                                  <w:lang w:val="en-US" w:eastAsia="zh-CN"/>
                                </w:rPr>
                                <w:t>化粪池</w:t>
                              </w:r>
                            </w:p>
                          </w:txbxContent>
                        </v:textbox>
                      </v:shape>
                      <v:shape id="_x0000_s1026" o:spid="_x0000_s1026" o:spt="38" type="#_x0000_t38" style="position:absolute;left:2167255;top:243205;flip:y;height:168910;width:245745;" filled="f" stroked="t" coordsize="21600,21600" o:gfxdata="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J+cm22AAAAAUBAAAPAAAAAAAAAAEAIAAA&#10;ACIAAABkcnMvZG93bnJldi54bWxQSwECFAAUAAAACACHTuJAqfNky0UCAABLBAAADgAAAAAAAAAB&#10;ACAAAAAnAQAAZHJzL2Uyb0RvYy54bWxQSwUGAAAAAAYABgBZAQAA3gUAAAAA&#10;" adj="10828">
                        <v:fill on="f" focussize="0,0"/>
                        <v:stroke weight="0.5pt" color="#000000 [3213]" miterlimit="8" joinstyle="miter" endarrow="block"/>
                        <v:imagedata o:title=""/>
                        <o:lock v:ext="edit" aspectratio="f"/>
                      </v:shape>
                      <v:shape id="_x0000_s1026" o:spid="_x0000_s1026" o:spt="32" type="#_x0000_t32" style="position:absolute;left:4147185;top:538480;height:0;width:596900;" filled="f" stroked="t" coordsize="21600,21600" o:gfxdata="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ai&#10;m6LUAAAABQEAAA8AAAAAAAAAAQAgAAAAIgAAAGRycy9kb3ducmV2LnhtbFBLAQIUABQAAAAIAIdO&#10;4kA/Xtl4JwIAABcEAAAOAAAAAAAAAAEAIAAAACMBAABkcnMvZTJvRG9jLnhtbFBLBQYAAAAABgAG&#10;AFkBAAC8BQAAAAA=&#10;">
                        <v:fill on="f" focussize="0,0"/>
                        <v:stroke weight="0.5pt" color="#000000 [3213]" miterlimit="8" joinstyle="miter" endarrow="block"/>
                        <v:imagedata o:title=""/>
                        <o:lock v:ext="edit" aspectratio="f"/>
                      </v:shape>
                      <v:shape id="_x0000_s1026" o:spid="_x0000_s1026" o:spt="202" type="#_x0000_t202" style="position:absolute;left:4744085;top:359410;height:379095;width:818515;" fillcolor="#FFFFFF [3201]" filled="t" stroked="f" coordsize="21600,21600" o:gfxdata="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zA94b0gAAAAUB&#10;AAAPAAAAAAAAAAEAIAAAACIAAABkcnMvZG93bnJldi54bWxQSwECFAAUAAAACACHTuJAKp7RwVoC&#10;AACbBAAADgAAAAAAAAABACAAAAAhAQAAZHJzL2Uyb0RvYy54bWxQSwUGAAAAAAYABgBZAQAA7QUA&#10;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Theme="minorEastAsia"/>
                                  <w:lang w:val="en-US" w:eastAsia="zh-CN"/>
                                </w:rPr>
                              </w:pPr>
                              <w:r>
                                <w:rPr>
                                  <w:rFonts w:hint="eastAsia"/>
                                  <w:lang w:val="en-US" w:eastAsia="zh-CN"/>
                                </w:rPr>
                                <w:t>清掏肥田，不外排</w:t>
                              </w:r>
                            </w:p>
                          </w:txbxContent>
                        </v:textbox>
                      </v:shape>
                      <w10:wrap type="none"/>
                      <w10:anchorlock/>
                    </v:group>
                  </w:pict>
                </mc:Fallback>
              </mc:AlternateContent>
            </w:r>
          </w:p>
          <w:p>
            <w:pPr>
              <w:pStyle w:val="28"/>
              <w:spacing w:line="360" w:lineRule="auto"/>
              <w:jc w:val="center"/>
              <w:rPr>
                <w:rFonts w:hint="eastAsia" w:ascii="Times New Roman" w:hAnsi="Times New Roman" w:eastAsia="宋体" w:cs="Times New Roman"/>
                <w:b/>
                <w:bCs w:val="0"/>
                <w:sz w:val="22"/>
                <w:szCs w:val="22"/>
                <w:lang w:eastAsia="zh-CN"/>
              </w:rPr>
            </w:pPr>
            <w:r>
              <w:rPr>
                <w:rFonts w:hint="default" w:ascii="Times New Roman" w:hAnsi="Times New Roman" w:eastAsia="宋体" w:cs="Times New Roman"/>
                <w:b/>
                <w:bCs w:val="0"/>
                <w:sz w:val="22"/>
                <w:szCs w:val="22"/>
              </w:rPr>
              <w:t>图</w:t>
            </w:r>
            <w:r>
              <w:rPr>
                <w:rFonts w:hint="default" w:ascii="Times New Roman" w:hAnsi="Times New Roman" w:eastAsia="宋体" w:cs="Times New Roman"/>
                <w:b/>
                <w:bCs w:val="0"/>
                <w:sz w:val="22"/>
                <w:szCs w:val="22"/>
                <w:lang w:val="en-US" w:eastAsia="zh-CN"/>
              </w:rPr>
              <w:t>2</w:t>
            </w:r>
            <w:r>
              <w:rPr>
                <w:rFonts w:hint="default" w:ascii="Times New Roman" w:hAnsi="Times New Roman" w:eastAsia="宋体" w:cs="Times New Roman"/>
                <w:b/>
                <w:bCs w:val="0"/>
                <w:sz w:val="22"/>
                <w:szCs w:val="22"/>
              </w:rPr>
              <w:t>-1</w:t>
            </w:r>
            <w:r>
              <w:rPr>
                <w:rFonts w:hint="eastAsia" w:ascii="Times New Roman" w:cs="Times New Roman"/>
                <w:b/>
                <w:bCs w:val="0"/>
                <w:sz w:val="22"/>
                <w:szCs w:val="22"/>
                <w:lang w:val="en-US" w:eastAsia="zh-CN"/>
              </w:rPr>
              <w:t xml:space="preserve">   </w:t>
            </w:r>
            <w:r>
              <w:rPr>
                <w:rFonts w:hint="default" w:ascii="Times New Roman" w:hAnsi="Times New Roman" w:eastAsia="宋体" w:cs="Times New Roman"/>
                <w:b/>
                <w:bCs w:val="0"/>
                <w:sz w:val="22"/>
                <w:szCs w:val="22"/>
              </w:rPr>
              <w:t xml:space="preserve">项目水平衡图 </w:t>
            </w:r>
            <w:r>
              <w:rPr>
                <w:rFonts w:hint="eastAsia" w:ascii="Times New Roman" w:hAnsi="Times New Roman" w:eastAsia="宋体" w:cs="Times New Roman"/>
                <w:b/>
                <w:bCs w:val="0"/>
                <w:sz w:val="22"/>
                <w:szCs w:val="22"/>
                <w:lang w:eastAsia="zh-CN"/>
              </w:rPr>
              <w:t>（</w:t>
            </w:r>
            <w:r>
              <w:rPr>
                <w:rFonts w:hint="default" w:ascii="Times New Roman" w:hAnsi="Times New Roman" w:eastAsia="宋体" w:cs="Times New Roman"/>
                <w:b/>
                <w:bCs w:val="0"/>
                <w:sz w:val="22"/>
                <w:szCs w:val="22"/>
              </w:rPr>
              <w:t>单位：m</w:t>
            </w:r>
            <w:r>
              <w:rPr>
                <w:rFonts w:hint="default" w:ascii="Times New Roman" w:hAnsi="Times New Roman" w:eastAsia="宋体" w:cs="Times New Roman"/>
                <w:b/>
                <w:bCs w:val="0"/>
                <w:sz w:val="22"/>
                <w:szCs w:val="22"/>
                <w:vertAlign w:val="superscript"/>
              </w:rPr>
              <w:t>3</w:t>
            </w:r>
            <w:r>
              <w:rPr>
                <w:rFonts w:hint="default" w:ascii="Times New Roman" w:hAnsi="Times New Roman" w:eastAsia="宋体" w:cs="Times New Roman"/>
                <w:b/>
                <w:bCs w:val="0"/>
                <w:sz w:val="22"/>
                <w:szCs w:val="22"/>
              </w:rPr>
              <w:t>/a</w:t>
            </w:r>
            <w:r>
              <w:rPr>
                <w:rFonts w:hint="eastAsia" w:ascii="Times New Roman" w:hAnsi="Times New Roman" w:eastAsia="宋体" w:cs="Times New Roman"/>
                <w:b/>
                <w:bCs w:val="0"/>
                <w:sz w:val="22"/>
                <w:szCs w:val="22"/>
                <w:lang w:eastAsia="zh-CN"/>
              </w:rPr>
              <w:t>）</w:t>
            </w:r>
          </w:p>
          <w:p>
            <w:pPr>
              <w:spacing w:line="360" w:lineRule="auto"/>
              <w:ind w:firstLine="482" w:firstLineChars="200"/>
              <w:outlineLvl w:val="0"/>
              <w:rPr>
                <w:rFonts w:hint="default" w:ascii="Times New Roman" w:hAnsi="Times New Roman"/>
                <w:b/>
                <w:bCs/>
                <w:sz w:val="24"/>
                <w:lang w:val="en-US" w:eastAsia="zh-CN"/>
              </w:rPr>
            </w:pPr>
            <w:bookmarkStart w:id="32" w:name="_Toc7801"/>
            <w:bookmarkStart w:id="33" w:name="_Toc6711"/>
            <w:r>
              <w:rPr>
                <w:rFonts w:hint="eastAsia" w:ascii="Times New Roman" w:hAnsi="Times New Roman"/>
                <w:b/>
                <w:bCs/>
                <w:sz w:val="24"/>
                <w:lang w:val="en-US" w:eastAsia="zh-CN"/>
              </w:rPr>
              <w:t>2.3主要生产工艺流程及产物环节</w:t>
            </w:r>
            <w:bookmarkEnd w:id="32"/>
            <w:bookmarkEnd w:id="33"/>
          </w:p>
          <w:p>
            <w:pPr>
              <w:spacing w:line="360" w:lineRule="auto"/>
              <w:ind w:firstLine="482" w:firstLineChars="200"/>
              <w:outlineLvl w:val="0"/>
              <w:rPr>
                <w:rFonts w:hint="default" w:ascii="Times New Roman" w:hAnsi="Times New Roman"/>
                <w:b/>
                <w:bCs/>
                <w:sz w:val="24"/>
                <w:lang w:val="en-US" w:eastAsia="zh-CN"/>
              </w:rPr>
            </w:pPr>
            <w:bookmarkStart w:id="34" w:name="_Toc6177"/>
            <w:bookmarkStart w:id="35" w:name="_Toc22994"/>
            <w:r>
              <w:rPr>
                <w:rFonts w:hint="eastAsia" w:ascii="Times New Roman" w:hAnsi="Times New Roman"/>
                <w:b/>
                <w:bCs/>
                <w:sz w:val="24"/>
                <w:lang w:val="en-US" w:eastAsia="zh-CN"/>
              </w:rPr>
              <w:t>2.3.1工艺流程</w:t>
            </w:r>
            <w:bookmarkEnd w:id="34"/>
            <w:bookmarkEnd w:id="35"/>
          </w:p>
          <w:p>
            <w:pPr>
              <w:pStyle w:val="28"/>
              <w:numPr>
                <w:ilvl w:val="0"/>
                <w:numId w:val="1"/>
              </w:numPr>
              <w:spacing w:line="360" w:lineRule="auto"/>
              <w:ind w:firstLine="482" w:firstLineChars="200"/>
              <w:jc w:val="left"/>
              <w:rPr>
                <w:rFonts w:hint="eastAsia"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生产工艺</w:t>
            </w:r>
            <w:r>
              <w:rPr>
                <w:rFonts w:hint="eastAsia" w:ascii="Times New Roman" w:hAnsi="Times New Roman" w:eastAsia="宋体" w:cs="Times New Roman"/>
                <w:b/>
                <w:bCs/>
                <w:color w:val="auto"/>
                <w:kern w:val="2"/>
                <w:sz w:val="24"/>
                <w:szCs w:val="24"/>
                <w:lang w:val="en-US" w:eastAsia="zh-CN" w:bidi="ar-SA"/>
              </w:rPr>
              <w:t>流程及产污环节</w:t>
            </w:r>
          </w:p>
          <w:p>
            <w:pPr>
              <w:pStyle w:val="28"/>
              <w:spacing w:line="360" w:lineRule="auto"/>
              <w:jc w:val="center"/>
              <w:rPr>
                <w:rFonts w:hint="default" w:ascii="Times New Roman" w:hAnsi="Times New Roman" w:eastAsia="宋体" w:cs="Times New Roman"/>
                <w:b/>
                <w:bCs w:val="0"/>
                <w:sz w:val="24"/>
                <w:szCs w:val="24"/>
              </w:rPr>
            </w:pPr>
            <w:r>
              <mc:AlternateContent>
                <mc:Choice Requires="wps">
                  <w:drawing>
                    <wp:anchor distT="0" distB="0" distL="114300" distR="114300" simplePos="0" relativeHeight="251673600" behindDoc="0" locked="0" layoutInCell="1" allowOverlap="1">
                      <wp:simplePos x="0" y="0"/>
                      <wp:positionH relativeFrom="column">
                        <wp:posOffset>3318510</wp:posOffset>
                      </wp:positionH>
                      <wp:positionV relativeFrom="paragraph">
                        <wp:posOffset>804545</wp:posOffset>
                      </wp:positionV>
                      <wp:extent cx="339725" cy="0"/>
                      <wp:effectExtent l="0" t="38100" r="3175" b="38100"/>
                      <wp:wrapNone/>
                      <wp:docPr id="125" name="直接箭头连接符 125"/>
                      <wp:cNvGraphicFramePr/>
                      <a:graphic xmlns:a="http://schemas.openxmlformats.org/drawingml/2006/main">
                        <a:graphicData uri="http://schemas.microsoft.com/office/word/2010/wordprocessingShape">
                          <wps:wsp>
                            <wps:cNvCnPr/>
                            <wps:spPr>
                              <a:xfrm>
                                <a:off x="0" y="0"/>
                                <a:ext cx="339725" cy="0"/>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1.3pt;margin-top:63.35pt;height:0pt;width:26.75pt;z-index:251673600;mso-width-relative:page;mso-height-relative:page;" filled="f" stroked="t" coordsize="21600,21600" o:gfxdata="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PcxVPYAAAACwEA&#10;AA8AAAAAAAAAAQAgAAAAIgAAAGRycy9kb3ducmV2LnhtbFBLAQIUABQAAAAIAIdO4kCzMhaKGgIA&#10;AA0EAAAOAAAAAAAAAAEAIAAAACcBAABkcnMvZTJvRG9jLnhtbFBLBQYAAAAABgAGAFkBAACzBQAA&#10;AAA=&#10;">
                      <v:fill on="f" focussize="0,0"/>
                      <v:stroke weight="0.5pt" color="#000000 [3213]" miterlimit="8" joinstyle="miter" dashstyle="dash" endarrow="block"/>
                      <v:imagedata o:title=""/>
                      <o:lock v:ext="edit" aspectratio="f"/>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3328670</wp:posOffset>
                      </wp:positionH>
                      <wp:positionV relativeFrom="paragraph">
                        <wp:posOffset>1287780</wp:posOffset>
                      </wp:positionV>
                      <wp:extent cx="339725" cy="0"/>
                      <wp:effectExtent l="0" t="38100" r="3175" b="38100"/>
                      <wp:wrapNone/>
                      <wp:docPr id="126" name="直接箭头连接符 126"/>
                      <wp:cNvGraphicFramePr/>
                      <a:graphic xmlns:a="http://schemas.openxmlformats.org/drawingml/2006/main">
                        <a:graphicData uri="http://schemas.microsoft.com/office/word/2010/wordprocessingShape">
                          <wps:wsp>
                            <wps:cNvCnPr/>
                            <wps:spPr>
                              <a:xfrm>
                                <a:off x="0" y="0"/>
                                <a:ext cx="339725" cy="0"/>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2.1pt;margin-top:101.4pt;height:0pt;width:26.75pt;z-index:251674624;mso-width-relative:page;mso-height-relative:page;" filled="f" stroked="t" coordsize="21600,21600" o:gfxdata="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u7kKDYAAAACwEA&#10;AA8AAAAAAAAAAQAgAAAAIgAAAGRycy9kb3ducmV2LnhtbFBLAQIUABQAAAAIAIdO4kDF40TnGgIA&#10;AA0EAAAOAAAAAAAAAAEAIAAAACcBAABkcnMvZTJvRG9jLnhtbFBLBQYAAAAABgAGAFkBAACzBQAA&#10;AAA=&#10;">
                      <v:fill on="f" focussize="0,0"/>
                      <v:stroke weight="0.5pt" color="#000000 [3213]" miterlimit="8" joinstyle="miter" dashstyle="dash" endarrow="block"/>
                      <v:imagedata o:title=""/>
                      <o:lock v:ext="edit" aspectratio="f"/>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3335020</wp:posOffset>
                      </wp:positionH>
                      <wp:positionV relativeFrom="paragraph">
                        <wp:posOffset>1748790</wp:posOffset>
                      </wp:positionV>
                      <wp:extent cx="339725" cy="0"/>
                      <wp:effectExtent l="0" t="38100" r="3175" b="38100"/>
                      <wp:wrapNone/>
                      <wp:docPr id="129" name="直接箭头连接符 129"/>
                      <wp:cNvGraphicFramePr/>
                      <a:graphic xmlns:a="http://schemas.openxmlformats.org/drawingml/2006/main">
                        <a:graphicData uri="http://schemas.microsoft.com/office/word/2010/wordprocessingShape">
                          <wps:wsp>
                            <wps:cNvCnPr/>
                            <wps:spPr>
                              <a:xfrm>
                                <a:off x="0" y="0"/>
                                <a:ext cx="339725" cy="0"/>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2.6pt;margin-top:137.7pt;height:0pt;width:26.75pt;z-index:251675648;mso-width-relative:page;mso-height-relative:page;" filled="f" stroked="t" coordsize="21600,21600" o:gfxdata="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9L8ONYAAAALAQAA&#10;DwAAAAAAAAABACAAAAAiAAAAZHJzL2Rvd25yZXYueG1sUEsBAhQAFAAAAAgAh07iQCpxLOQbAgAA&#10;DQQAAA4AAAAAAAAAAQAgAAAAJQEAAGRycy9lMm9Eb2MueG1sUEsFBgAAAAAGAAYAWQEAALIFAAAA&#10;AA==&#10;">
                      <v:fill on="f" focussize="0,0"/>
                      <v:stroke weight="0.5pt" color="#000000 [3213]" miterlimit="8" joinstyle="miter" dashstyle="dash" endarrow="block"/>
                      <v:imagedata o:title=""/>
                      <o:lock v:ext="edit" aspectratio="f"/>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3330575</wp:posOffset>
                      </wp:positionH>
                      <wp:positionV relativeFrom="paragraph">
                        <wp:posOffset>2709545</wp:posOffset>
                      </wp:positionV>
                      <wp:extent cx="339725" cy="0"/>
                      <wp:effectExtent l="0" t="38100" r="3175" b="38100"/>
                      <wp:wrapNone/>
                      <wp:docPr id="131" name="直接箭头连接符 131"/>
                      <wp:cNvGraphicFramePr/>
                      <a:graphic xmlns:a="http://schemas.openxmlformats.org/drawingml/2006/main">
                        <a:graphicData uri="http://schemas.microsoft.com/office/word/2010/wordprocessingShape">
                          <wps:wsp>
                            <wps:cNvCnPr/>
                            <wps:spPr>
                              <a:xfrm>
                                <a:off x="0" y="0"/>
                                <a:ext cx="339725" cy="0"/>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2.25pt;margin-top:213.35pt;height:0pt;width:26.75pt;z-index:251677696;mso-width-relative:page;mso-height-relative:page;" filled="f" stroked="t" coordsize="21600,21600" o:gfxdata="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FtuL3XAAAACwEA&#10;AA8AAAAAAAAAAQAgAAAAIgAAAGRycy9kb3ducmV2LnhtbFBLAQIUABQAAAAIAIdO4kCzc9ZxGwIA&#10;AA0EAAAOAAAAAAAAAAEAIAAAACYBAABkcnMvZTJvRG9jLnhtbFBLBQYAAAAABgAGAFkBAACzBQAA&#10;AAA=&#10;">
                      <v:fill on="f" focussize="0,0"/>
                      <v:stroke weight="0.5pt" color="#000000 [3213]" miterlimit="8" joinstyle="miter" dashstyle="dash" endarrow="block"/>
                      <v:imagedata o:title=""/>
                      <o:lock v:ext="edit" aspectratio="f"/>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3323590</wp:posOffset>
                      </wp:positionH>
                      <wp:positionV relativeFrom="paragraph">
                        <wp:posOffset>3197860</wp:posOffset>
                      </wp:positionV>
                      <wp:extent cx="339725" cy="0"/>
                      <wp:effectExtent l="0" t="38100" r="3175" b="38100"/>
                      <wp:wrapNone/>
                      <wp:docPr id="132" name="直接箭头连接符 132"/>
                      <wp:cNvGraphicFramePr/>
                      <a:graphic xmlns:a="http://schemas.openxmlformats.org/drawingml/2006/main">
                        <a:graphicData uri="http://schemas.microsoft.com/office/word/2010/wordprocessingShape">
                          <wps:wsp>
                            <wps:cNvCnPr/>
                            <wps:spPr>
                              <a:xfrm>
                                <a:off x="0" y="0"/>
                                <a:ext cx="339725" cy="0"/>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1.7pt;margin-top:251.8pt;height:0pt;width:26.75pt;z-index:251678720;mso-width-relative:page;mso-height-relative:page;" filled="f" stroked="t" coordsize="21600,21600" o:gfxdata="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bfCdfXAAAACwEA&#10;AA8AAAAAAAAAAQAgAAAAIgAAAGRycy9kb3ducmV2LnhtbFBLAQIUABQAAAAIAIdO4kDFooQcGwIA&#10;AA0EAAAOAAAAAAAAAAEAIAAAACYBAABkcnMvZTJvRG9jLnhtbFBLBQYAAAAABgAGAFkBAACzBQAA&#10;AAA=&#10;">
                      <v:fill on="f" focussize="0,0"/>
                      <v:stroke weight="0.5pt" color="#000000 [3213]" miterlimit="8" joinstyle="miter" dashstyle="dash" endarrow="block"/>
                      <v:imagedata o:title=""/>
                      <o:lock v:ext="edit" aspectratio="f"/>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3327400</wp:posOffset>
                      </wp:positionH>
                      <wp:positionV relativeFrom="paragraph">
                        <wp:posOffset>3687445</wp:posOffset>
                      </wp:positionV>
                      <wp:extent cx="339725" cy="0"/>
                      <wp:effectExtent l="0" t="38100" r="3175" b="38100"/>
                      <wp:wrapNone/>
                      <wp:docPr id="133" name="直接箭头连接符 133"/>
                      <wp:cNvGraphicFramePr/>
                      <a:graphic xmlns:a="http://schemas.openxmlformats.org/drawingml/2006/main">
                        <a:graphicData uri="http://schemas.microsoft.com/office/word/2010/wordprocessingShape">
                          <wps:wsp>
                            <wps:cNvCnPr/>
                            <wps:spPr>
                              <a:xfrm>
                                <a:off x="0" y="0"/>
                                <a:ext cx="339725" cy="0"/>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2pt;margin-top:290.35pt;height:0pt;width:26.75pt;z-index:251679744;mso-width-relative:page;mso-height-relative:page;" filled="f" stroked="t" coordsize="21600,21600" o:gfxdata="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HLg7fXAAAACwEA&#10;AA8AAAAAAAAAAQAgAAAAIgAAAGRycy9kb3ducmV2LnhtbFBLAQIUABQAAAAIAIdO4kAoEJqOGwIA&#10;AA0EAAAOAAAAAAAAAAEAIAAAACYBAABkcnMvZTJvRG9jLnhtbFBLBQYAAAAABgAGAFkBAACzBQAA&#10;AAA=&#10;">
                      <v:fill on="f" focussize="0,0"/>
                      <v:stroke weight="0.5pt" color="#000000 [3213]" miterlimit="8" joinstyle="miter" dashstyle="dash" endarrow="block"/>
                      <v:imagedata o:title=""/>
                      <o:lock v:ext="edit" aspectratio="f"/>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3444240</wp:posOffset>
                      </wp:positionH>
                      <wp:positionV relativeFrom="paragraph">
                        <wp:posOffset>4187190</wp:posOffset>
                      </wp:positionV>
                      <wp:extent cx="339725" cy="0"/>
                      <wp:effectExtent l="0" t="38100" r="3175" b="38100"/>
                      <wp:wrapNone/>
                      <wp:docPr id="134" name="直接箭头连接符 134"/>
                      <wp:cNvGraphicFramePr/>
                      <a:graphic xmlns:a="http://schemas.openxmlformats.org/drawingml/2006/main">
                        <a:graphicData uri="http://schemas.microsoft.com/office/word/2010/wordprocessingShape">
                          <wps:wsp>
                            <wps:cNvCnPr/>
                            <wps:spPr>
                              <a:xfrm>
                                <a:off x="0" y="0"/>
                                <a:ext cx="339725" cy="0"/>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71.2pt;margin-top:329.7pt;height:0pt;width:26.75pt;z-index:251680768;mso-width-relative:page;mso-height-relative:page;" filled="f" stroked="t" coordsize="21600,21600" o:gfxdata="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53aakNYAAAALAQAA&#10;DwAAAAAAAAABACAAAAAiAAAAZHJzL2Rvd25yZXYueG1sUEsBAhQAFAAAAAgAh07iQCkAIcYbAgAA&#10;DQQAAA4AAAAAAAAAAQAgAAAAJQEAAGRycy9lMm9Eb2MueG1sUEsFBgAAAAAGAAYAWQEAALIFAAAA&#10;AA==&#10;">
                      <v:fill on="f" focussize="0,0"/>
                      <v:stroke weight="0.5pt" color="#000000 [3213]" miterlimit="8" joinstyle="miter" dashstyle="dash" endarrow="block"/>
                      <v:imagedata o:title=""/>
                      <o:lock v:ext="edit" aspectratio="f"/>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3155950</wp:posOffset>
                      </wp:positionH>
                      <wp:positionV relativeFrom="paragraph">
                        <wp:posOffset>2225040</wp:posOffset>
                      </wp:positionV>
                      <wp:extent cx="339725" cy="0"/>
                      <wp:effectExtent l="0" t="38100" r="3175" b="38100"/>
                      <wp:wrapNone/>
                      <wp:docPr id="130" name="直接箭头连接符 130"/>
                      <wp:cNvGraphicFramePr/>
                      <a:graphic xmlns:a="http://schemas.openxmlformats.org/drawingml/2006/main">
                        <a:graphicData uri="http://schemas.microsoft.com/office/word/2010/wordprocessingShape">
                          <wps:wsp>
                            <wps:cNvCnPr/>
                            <wps:spPr>
                              <a:xfrm>
                                <a:off x="0" y="0"/>
                                <a:ext cx="339725" cy="0"/>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8.5pt;margin-top:175.2pt;height:0pt;width:26.75pt;z-index:251676672;mso-width-relative:page;mso-height-relative:page;" filled="f" stroked="t" coordsize="21600,21600" o:gfxdata="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JbbK9cAAAALAQAA&#10;DwAAAAAAAAABACAAAAAiAAAAZHJzL2Rvd25yZXYueG1sUEsBAhQAFAAAAAgAh07iQF7ByOMaAgAA&#10;DQQAAA4AAAAAAAAAAQAgAAAAJgEAAGRycy9lMm9Eb2MueG1sUEsFBgAAAAAGAAYAWQEAALIFAAAA&#10;AA==&#10;">
                      <v:fill on="f" focussize="0,0"/>
                      <v:stroke weight="0.5pt" color="#000000 [3213]" miterlimit="8" joinstyle="miter" dashstyle="dash" endarrow="block"/>
                      <v:imagedata o:title=""/>
                      <o:lock v:ext="edit" aspectratio="f"/>
                    </v:shape>
                  </w:pict>
                </mc:Fallback>
              </mc:AlternateContent>
            </w:r>
            <w:r>
              <w:rPr>
                <w:rFonts w:hint="default"/>
              </w:rPr>
              <mc:AlternateContent>
                <mc:Choice Requires="wpc">
                  <w:drawing>
                    <wp:inline distT="0" distB="0" distL="114300" distR="114300">
                      <wp:extent cx="5161280" cy="4888230"/>
                      <wp:effectExtent l="0" t="0" r="0" b="0"/>
                      <wp:docPr id="101" name="画布 1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prstDash val="dash"/>
                              </a:ln>
                            </wpc:whole>
                            <wps:wsp>
                              <wps:cNvPr id="102" name="文本框 33"/>
                              <wps:cNvSpPr txBox="1"/>
                              <wps:spPr>
                                <a:xfrm>
                                  <a:off x="2252980" y="134620"/>
                                  <a:ext cx="668020" cy="269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val="en-US" w:eastAsia="zh-CN"/>
                                      </w:rPr>
                                    </w:pPr>
                                    <w:r>
                                      <w:rPr>
                                        <w:rFonts w:hint="eastAsia"/>
                                        <w:lang w:val="en-US" w:eastAsia="zh-CN"/>
                                      </w:rPr>
                                      <w:t>原材料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3" name="直接箭头连接符 34"/>
                              <wps:cNvCnPr>
                                <a:stCxn id="33" idx="2"/>
                              </wps:cNvCnPr>
                              <wps:spPr>
                                <a:xfrm>
                                  <a:off x="2586990" y="404495"/>
                                  <a:ext cx="0" cy="21971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4" name="文本框 35"/>
                              <wps:cNvSpPr txBox="1"/>
                              <wps:spPr>
                                <a:xfrm>
                                  <a:off x="2251710" y="622300"/>
                                  <a:ext cx="668020" cy="269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切割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 name="直接箭头连接符 36"/>
                              <wps:cNvCnPr/>
                              <wps:spPr>
                                <a:xfrm>
                                  <a:off x="2583180" y="900430"/>
                                  <a:ext cx="0" cy="21971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6" name="文本框 37"/>
                              <wps:cNvSpPr txBox="1"/>
                              <wps:spPr>
                                <a:xfrm>
                                  <a:off x="2252980" y="1114425"/>
                                  <a:ext cx="668020" cy="269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机加工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 name="直接箭头连接符 38"/>
                              <wps:cNvCnPr/>
                              <wps:spPr>
                                <a:xfrm>
                                  <a:off x="2586355" y="1378585"/>
                                  <a:ext cx="0" cy="21971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8" name="文本框 39"/>
                              <wps:cNvSpPr txBox="1"/>
                              <wps:spPr>
                                <a:xfrm>
                                  <a:off x="2256155" y="1583690"/>
                                  <a:ext cx="668020" cy="269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焊接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 name="直接箭头连接符 40"/>
                              <wps:cNvCnPr/>
                              <wps:spPr>
                                <a:xfrm>
                                  <a:off x="2590165" y="1852930"/>
                                  <a:ext cx="0" cy="21971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0" name="文本框 41"/>
                              <wps:cNvSpPr txBox="1"/>
                              <wps:spPr>
                                <a:xfrm>
                                  <a:off x="2256155" y="2063750"/>
                                  <a:ext cx="668020" cy="269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打磨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1" name="直接箭头连接符 42"/>
                              <wps:cNvCnPr/>
                              <wps:spPr>
                                <a:xfrm>
                                  <a:off x="2587625" y="2336800"/>
                                  <a:ext cx="0" cy="21971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3" name="文本框 43"/>
                              <wps:cNvSpPr txBox="1"/>
                              <wps:spPr>
                                <a:xfrm>
                                  <a:off x="2250440" y="2550160"/>
                                  <a:ext cx="668020" cy="269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喷塑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 name="直接箭头连接符 44"/>
                              <wps:cNvCnPr/>
                              <wps:spPr>
                                <a:xfrm>
                                  <a:off x="2593340" y="2822575"/>
                                  <a:ext cx="0" cy="21971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2" name="文本框 45"/>
                              <wps:cNvSpPr txBox="1"/>
                              <wps:spPr>
                                <a:xfrm>
                                  <a:off x="2259965" y="3040380"/>
                                  <a:ext cx="668020" cy="269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固化</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3" name="直接箭头连接符 46"/>
                              <wps:cNvCnPr/>
                              <wps:spPr>
                                <a:xfrm>
                                  <a:off x="2597785" y="3315335"/>
                                  <a:ext cx="0" cy="21971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4" name="文本框 47"/>
                              <wps:cNvSpPr txBox="1"/>
                              <wps:spPr>
                                <a:xfrm>
                                  <a:off x="2254250" y="3529965"/>
                                  <a:ext cx="668020" cy="269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组装</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 name="直接箭头连接符 48"/>
                              <wps:cNvCnPr/>
                              <wps:spPr>
                                <a:xfrm>
                                  <a:off x="2605405" y="3799205"/>
                                  <a:ext cx="0" cy="21971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6" name="文本框 49"/>
                              <wps:cNvSpPr txBox="1"/>
                              <wps:spPr>
                                <a:xfrm>
                                  <a:off x="2174240" y="4012565"/>
                                  <a:ext cx="842645" cy="269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成品包装</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7" name="直接箭头连接符 51"/>
                              <wps:cNvCnPr/>
                              <wps:spPr>
                                <a:xfrm>
                                  <a:off x="2604135" y="4277360"/>
                                  <a:ext cx="0" cy="21971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2" name="文本框 52"/>
                              <wps:cNvSpPr txBox="1"/>
                              <wps:spPr>
                                <a:xfrm>
                                  <a:off x="2268220" y="4498975"/>
                                  <a:ext cx="668020" cy="269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入库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8" name="文本框 54"/>
                              <wps:cNvSpPr txBox="1"/>
                              <wps:spPr>
                                <a:xfrm>
                                  <a:off x="3206750" y="614045"/>
                                  <a:ext cx="1661160" cy="2978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2"/>
                                        <w:lang w:val="en-US" w:eastAsia="zh-CN"/>
                                      </w:rPr>
                                    </w:pPr>
                                    <w:r>
                                      <w:rPr>
                                        <w:rFonts w:hint="eastAsia"/>
                                        <w:sz w:val="20"/>
                                        <w:szCs w:val="22"/>
                                        <w:lang w:val="en-US" w:eastAsia="zh-CN"/>
                                      </w:rPr>
                                      <w:t>颗粒物、噪声、废下脚料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9" name="文本框 27"/>
                              <wps:cNvSpPr txBox="1"/>
                              <wps:spPr>
                                <a:xfrm>
                                  <a:off x="3201035" y="1089025"/>
                                  <a:ext cx="1661160" cy="2978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2"/>
                                        <w:lang w:val="en-US" w:eastAsia="zh-CN"/>
                                      </w:rPr>
                                    </w:pPr>
                                    <w:r>
                                      <w:rPr>
                                        <w:rFonts w:hint="eastAsia"/>
                                        <w:sz w:val="20"/>
                                        <w:szCs w:val="22"/>
                                        <w:lang w:val="en-US" w:eastAsia="zh-CN"/>
                                      </w:rPr>
                                      <w:t>噪声、废下脚料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 name="文本框 29"/>
                              <wps:cNvSpPr txBox="1"/>
                              <wps:spPr>
                                <a:xfrm>
                                  <a:off x="3206115" y="1567815"/>
                                  <a:ext cx="1661160" cy="2978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2"/>
                                        <w:lang w:val="en-US" w:eastAsia="zh-CN"/>
                                      </w:rPr>
                                    </w:pPr>
                                    <w:r>
                                      <w:rPr>
                                        <w:rFonts w:hint="eastAsia"/>
                                        <w:sz w:val="20"/>
                                        <w:szCs w:val="22"/>
                                        <w:lang w:val="en-US" w:eastAsia="zh-CN"/>
                                      </w:rPr>
                                      <w:t>颗粒物、焊渣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0" name="文本框 31"/>
                              <wps:cNvSpPr txBox="1"/>
                              <wps:spPr>
                                <a:xfrm>
                                  <a:off x="3197225" y="2052320"/>
                                  <a:ext cx="1661160" cy="2978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2"/>
                                        <w:lang w:val="en-US" w:eastAsia="zh-CN"/>
                                      </w:rPr>
                                    </w:pPr>
                                    <w:r>
                                      <w:rPr>
                                        <w:rFonts w:hint="eastAsia"/>
                                        <w:sz w:val="20"/>
                                        <w:szCs w:val="22"/>
                                        <w:lang w:val="en-US" w:eastAsia="zh-CN"/>
                                      </w:rPr>
                                      <w:t>颗粒物、噪声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1" name="文本框 50"/>
                              <wps:cNvSpPr txBox="1"/>
                              <wps:spPr>
                                <a:xfrm>
                                  <a:off x="3201035" y="2528570"/>
                                  <a:ext cx="1661160" cy="2978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2"/>
                                        <w:lang w:val="en-US" w:eastAsia="zh-CN"/>
                                      </w:rPr>
                                    </w:pPr>
                                    <w:r>
                                      <w:rPr>
                                        <w:rFonts w:hint="eastAsia"/>
                                        <w:sz w:val="20"/>
                                        <w:szCs w:val="22"/>
                                        <w:lang w:val="en-US" w:eastAsia="zh-CN"/>
                                      </w:rPr>
                                      <w:t>颗粒物、噪声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2" name="文本框 56"/>
                              <wps:cNvSpPr txBox="1"/>
                              <wps:spPr>
                                <a:xfrm>
                                  <a:off x="3216910" y="3026410"/>
                                  <a:ext cx="1661160" cy="2978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sz w:val="20"/>
                                        <w:szCs w:val="22"/>
                                        <w:lang w:val="en-US" w:eastAsia="zh-CN"/>
                                      </w:rPr>
                                    </w:pPr>
                                    <w:r>
                                      <w:rPr>
                                        <w:rFonts w:hint="default" w:ascii="Times New Roman" w:hAnsi="Times New Roman" w:cs="Times New Roman"/>
                                        <w:sz w:val="20"/>
                                        <w:szCs w:val="22"/>
                                        <w:lang w:val="en-US" w:eastAsia="zh-CN"/>
                                      </w:rPr>
                                      <w:t>VOCs、噪声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3" name="文本框 58"/>
                              <wps:cNvSpPr txBox="1"/>
                              <wps:spPr>
                                <a:xfrm>
                                  <a:off x="3208655" y="3513455"/>
                                  <a:ext cx="1661160" cy="2978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2"/>
                                        <w:lang w:val="en-US" w:eastAsia="zh-CN"/>
                                      </w:rPr>
                                    </w:pPr>
                                    <w:r>
                                      <w:rPr>
                                        <w:rFonts w:hint="eastAsia"/>
                                        <w:sz w:val="20"/>
                                        <w:szCs w:val="22"/>
                                        <w:lang w:val="en-US"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4" name="文本框 60"/>
                              <wps:cNvSpPr txBox="1"/>
                              <wps:spPr>
                                <a:xfrm>
                                  <a:off x="3315335" y="4003040"/>
                                  <a:ext cx="1661160" cy="2978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2"/>
                                        <w:lang w:val="en-US" w:eastAsia="zh-CN"/>
                                      </w:rPr>
                                    </w:pPr>
                                    <w:r>
                                      <w:rPr>
                                        <w:rFonts w:hint="eastAsia"/>
                                        <w:sz w:val="20"/>
                                        <w:szCs w:val="22"/>
                                        <w:lang w:val="en-US"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384.9pt;width:406.4pt;" coordsize="5161280,4888230" editas="canvas" o:gfxdata="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">
                      <o:lock v:ext="edit" aspectratio="f"/>
                      <v:shape id="_x0000_s1026" o:spid="_x0000_s1026" style="position:absolute;left:0;top:0;height:4888230;width:5161280;" filled="f" stroked="f" coordsize="21600,21600" o:gfxdata="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">
                        <v:fill on="f" focussize="0,0"/>
                        <v:stroke on="f" dashstyle="dash"/>
                        <v:imagedata o:title=""/>
                        <o:lock v:ext="edit" aspectratio="t"/>
                      </v:shape>
                      <v:shape id="文本框 33" o:spid="_x0000_s1026" o:spt="202" type="#_x0000_t202" style="position:absolute;left:2252980;top:134620;height:269875;width:668020;" fillcolor="#FFFFFF [3201]" filled="t" stroked="t" coordsize="21600,21600" o:gfxdata="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Plb5Y9MAAAAFAQAADwAAAAAAAAABACAAAAAiAAAAZHJzL2Rvd25yZXYueG1sUEsBAhQAFAAAAAgA&#10;h07iQMes0QtjAgAAxAQAAA4AAAAAAAAAAQAgAAAAIgEAAGRycy9lMm9Eb2MueG1sUEsFBgAAAAAG&#10;AAYAWQEAAPcFAAAAAA==&#10;">
                        <v:fill on="t" focussize="0,0"/>
                        <v:stroke weight="0.5pt" color="#000000 [3204]" joinstyle="round"/>
                        <v:imagedata o:title=""/>
                        <o:lock v:ext="edit" aspectratio="f"/>
                        <v:textbox>
                          <w:txbxContent>
                            <w:p>
                              <w:pPr>
                                <w:jc w:val="center"/>
                                <w:rPr>
                                  <w:rFonts w:hint="eastAsia" w:eastAsia="宋体"/>
                                  <w:lang w:val="en-US" w:eastAsia="zh-CN"/>
                                </w:rPr>
                              </w:pPr>
                              <w:r>
                                <w:rPr>
                                  <w:rFonts w:hint="eastAsia"/>
                                  <w:lang w:val="en-US" w:eastAsia="zh-CN"/>
                                </w:rPr>
                                <w:t>原材料</w:t>
                              </w:r>
                            </w:p>
                          </w:txbxContent>
                        </v:textbox>
                      </v:shape>
                      <v:shape id="直接箭头连接符 34" o:spid="_x0000_s1026" o:spt="32" type="#_x0000_t32" style="position:absolute;left:2586990;top:404495;height:219710;width:0;" filled="f" stroked="t" coordsize="21600,21600" o:gfxdata="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Idf2CdMAAAAFAQAADwAAAAAAAAABACAAAAAiAAAAZHJzL2Rvd25yZXYueG1s&#10;UEsBAhQAFAAAAAgAh07iQAfaU/82AgAAPwQAAA4AAAAAAAAAAQAgAAAAIgEAAGRycy9lMm9Eb2Mu&#10;eG1sUEsFBgAAAAAGAAYAWQEAAMoFAAAAAA==&#10;">
                        <v:fill on="f" focussize="0,0"/>
                        <v:stroke weight="0.5pt" color="#000000 [3213]" miterlimit="8" joinstyle="miter" endarrow="block"/>
                        <v:imagedata o:title=""/>
                        <o:lock v:ext="edit" aspectratio="f"/>
                      </v:shape>
                      <v:shape id="文本框 35" o:spid="_x0000_s1026" o:spt="202" type="#_x0000_t202" style="position:absolute;left:2251710;top:622300;height:269875;width:668020;" fillcolor="#FFFFFF [3201]" filled="t" stroked="t" coordsize="21600,21600" o:gfxdata="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Vvlj0wAAAAUBAAAPAAAAAAAAAAEAIAAAACIAAABkcnMvZG93bnJldi54bWxQSwECFAAUAAAA&#10;CACHTuJAtkpFXmUCAADEBAAADgAAAAAAAAABACAAAAAiAQAAZHJzL2Uyb0RvYy54bWxQSwUGAAAA&#10;AAYABgBZAQAA+QU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切割</w:t>
                              </w:r>
                            </w:p>
                          </w:txbxContent>
                        </v:textbox>
                      </v:shape>
                      <v:shape id="直接箭头连接符 36" o:spid="_x0000_s1026" o:spt="32" type="#_x0000_t32" style="position:absolute;left:2583180;top:900430;height:219710;width:0;" filled="f" stroked="t" coordsize="21600,21600" o:gfxdata="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Idf2&#10;CdMAAAAFAQAADwAAAAAAAAABACAAAAAiAAAAZHJzL2Rvd25yZXYueG1sUEsBAhQAFAAAAAgAh07i&#10;QKgiZkMnAgAAGAQAAA4AAAAAAAAAAQAgAAAAIgEAAGRycy9lMm9Eb2MueG1sUEsFBgAAAAAGAAYA&#10;WQEAALsFAAAAAA==&#10;">
                        <v:fill on="f" focussize="0,0"/>
                        <v:stroke weight="0.5pt" color="#000000 [3213]" miterlimit="8" joinstyle="miter" endarrow="block"/>
                        <v:imagedata o:title=""/>
                        <o:lock v:ext="edit" aspectratio="f"/>
                      </v:shape>
                      <v:shape id="文本框 37" o:spid="_x0000_s1026" o:spt="202" type="#_x0000_t202" style="position:absolute;left:2252980;top:1114425;height:269875;width:668020;" fillcolor="#FFFFFF [3201]" filled="t" stroked="t" coordsize="21600,21600" o:gfxdata="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Vvlj0wAAAAUBAAAPAAAAAAAAAAEAIAAAACIAAABkcnMvZG93bnJldi54bWxQSwECFAAUAAAA&#10;CACHTuJA953bC2UCAADFBAAADgAAAAAAAAABACAAAAAiAQAAZHJzL2Uyb0RvYy54bWxQSwUGAAAA&#10;AAYABgBZAQAA+QU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机加工</w:t>
                              </w:r>
                            </w:p>
                          </w:txbxContent>
                        </v:textbox>
                      </v:shape>
                      <v:shape id="直接箭头连接符 38" o:spid="_x0000_s1026" o:spt="32" type="#_x0000_t32" style="position:absolute;left:2586355;top:1378585;height:219710;width:0;" filled="f" stroked="t" coordsize="21600,21600" o:gfxdata="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HX&#10;9gnTAAAABQEAAA8AAAAAAAAAAQAgAAAAIgAAAGRycy9kb3ducmV2LnhtbFBLAQIUABQAAAAIAIdO&#10;4kBXnb3OKAIAABkEAAAOAAAAAAAAAAEAIAAAACIBAABkcnMvZTJvRG9jLnhtbFBLBQYAAAAABgAG&#10;AFkBAAC8BQAAAAA=&#10;">
                        <v:fill on="f" focussize="0,0"/>
                        <v:stroke weight="0.5pt" color="#000000 [3213]" miterlimit="8" joinstyle="miter" endarrow="block"/>
                        <v:imagedata o:title=""/>
                        <o:lock v:ext="edit" aspectratio="f"/>
                      </v:shape>
                      <v:shape id="文本框 39" o:spid="_x0000_s1026" o:spt="202" type="#_x0000_t202" style="position:absolute;left:2256155;top:1583690;height:269875;width:668020;" fillcolor="#FFFFFF [3201]" filled="t" stroked="t" coordsize="21600,21600" o:gfxdata="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5W+WPTAAAABQEAAA8AAAAAAAAAAQAgAAAAIgAAAGRycy9kb3ducmV2LnhtbFBLAQIUABQAAAAI&#10;AIdO4kBg+gIZZAIAAMUEAAAOAAAAAAAAAAEAIAAAACIBAABkcnMvZTJvRG9jLnhtbFBLBQYAAAAA&#10;BgAGAFkBAAD4BQ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焊接</w:t>
                              </w:r>
                            </w:p>
                          </w:txbxContent>
                        </v:textbox>
                      </v:shape>
                      <v:shape id="直接箭头连接符 40" o:spid="_x0000_s1026" o:spt="32" type="#_x0000_t32" style="position:absolute;left:2590165;top:1852930;height:219710;width:0;" filled="f" stroked="t" coordsize="21600,21600" o:gfxdata="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Idf2&#10;CdMAAAAFAQAADwAAAAAAAAABACAAAAAiAAAAZHJzL2Rvd25yZXYueG1sUEsBAhQAFAAAAAgAh07i&#10;QP5H42gnAgAAGQQAAA4AAAAAAAAAAQAgAAAAIgEAAGRycy9lMm9Eb2MueG1sUEsFBgAAAAAGAAYA&#10;WQEAALsFAAAAAA==&#10;">
                        <v:fill on="f" focussize="0,0"/>
                        <v:stroke weight="0.5pt" color="#000000 [3213]" miterlimit="8" joinstyle="miter" endarrow="block"/>
                        <v:imagedata o:title=""/>
                        <o:lock v:ext="edit" aspectratio="f"/>
                      </v:shape>
                      <v:shape id="文本框 41" o:spid="_x0000_s1026" o:spt="202" type="#_x0000_t202" style="position:absolute;left:2256155;top:2063750;height:269875;width:668020;" fillcolor="#FFFFFF [3201]" filled="t" stroked="t" coordsize="21600,21600" o:gfxdata="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5W&#10;+WPTAAAABQEAAA8AAAAAAAAAAQAgAAAAIgAAAGRycy9kb3ducmV2LnhtbFBLAQIUABQAAAAIAIdO&#10;4kAo3fLUYQIAAMUEAAAOAAAAAAAAAAEAIAAAACIBAABkcnMvZTJvRG9jLnhtbFBLBQYAAAAABgAG&#10;AFkBAAD1BQ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打磨</w:t>
                              </w:r>
                            </w:p>
                          </w:txbxContent>
                        </v:textbox>
                      </v:shape>
                      <v:shape id="直接箭头连接符 42" o:spid="_x0000_s1026" o:spt="32" type="#_x0000_t32" style="position:absolute;left:2587625;top:2336800;height:219710;width:0;" filled="f" stroked="t" coordsize="21600,21600" o:gfxdata="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HX&#10;9gnTAAAABQEAAA8AAAAAAAAAAQAgAAAAIgAAAGRycy9kb3ducmV2LnhtbFBLAQIUABQAAAAIAIdO&#10;4kDJaXiZKAIAABkEAAAOAAAAAAAAAAEAIAAAACIBAABkcnMvZTJvRG9jLnhtbFBLBQYAAAAABgAG&#10;AFkBAAC8BQAAAAA=&#10;">
                        <v:fill on="f" focussize="0,0"/>
                        <v:stroke weight="0.5pt" color="#000000 [3213]" miterlimit="8" joinstyle="miter" endarrow="block"/>
                        <v:imagedata o:title=""/>
                        <o:lock v:ext="edit" aspectratio="f"/>
                      </v:shape>
                      <v:shape id="_x0000_s1026" o:spid="_x0000_s1026" o:spt="202" type="#_x0000_t202" style="position:absolute;left:2250440;top:2550160;height:269875;width:668020;" fillcolor="#FFFFFF [3201]" filled="t" stroked="t" coordsize="21600,21600" o:gfxdata="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Plb5&#10;Y9MAAAAFAQAADwAAAAAAAAABACAAAAAiAAAAZHJzL2Rvd25yZXYueG1sUEsBAhQAFAAAAAgAh07i&#10;QOeyHl9gAgAAxAQAAA4AAAAAAAAAAQAgAAAAIgEAAGRycy9lMm9Eb2MueG1sUEsFBgAAAAAGAAYA&#10;WQEAAPQFA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喷塑</w:t>
                              </w:r>
                            </w:p>
                          </w:txbxContent>
                        </v:textbox>
                      </v:shape>
                      <v:shape id="_x0000_s1026" o:spid="_x0000_s1026" o:spt="32" type="#_x0000_t32" style="position:absolute;left:2593340;top:2822575;height:219710;width:0;" filled="f" stroked="t" coordsize="21600,21600" o:gfxdata="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h1/YJ&#10;0wAAAAUBAAAPAAAAAAAAAAEAIAAAACIAAABkcnMvZG93bnJldi54bWxQSwECFAAUAAAACACHTuJA&#10;1y891yYCAAAYBAAADgAAAAAAAAABACAAAAAiAQAAZHJzL2Uyb0RvYy54bWxQSwUGAAAAAAYABgBZ&#10;AQAAugUAAAAA&#10;">
                        <v:fill on="f" focussize="0,0"/>
                        <v:stroke weight="0.5pt" color="#000000 [3213]" miterlimit="8" joinstyle="miter" endarrow="block"/>
                        <v:imagedata o:title=""/>
                        <o:lock v:ext="edit" aspectratio="f"/>
                      </v:shape>
                      <v:shape id="文本框 45" o:spid="_x0000_s1026" o:spt="202" type="#_x0000_t202" style="position:absolute;left:2259965;top:3040380;height:269875;width:668020;" fillcolor="#FFFFFF [3201]" filled="t" stroked="t" coordsize="21600,21600" o:gfxdata="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5W+WPTAAAABQEAAA8AAAAAAAAAAQAgAAAAIgAAAGRycy9kb3ducmV2LnhtbFBLAQIUABQA&#10;AAAIAIdO4kCN/1QcZwIAAMUEAAAOAAAAAAAAAAEAIAAAACIBAABkcnMvZTJvRG9jLnhtbFBLBQYA&#10;AAAABgAGAFkBAAD7BQ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固化</w:t>
                              </w:r>
                            </w:p>
                          </w:txbxContent>
                        </v:textbox>
                      </v:shape>
                      <v:shape id="直接箭头连接符 46" o:spid="_x0000_s1026" o:spt="32" type="#_x0000_t32" style="position:absolute;left:2597785;top:3315335;height:219710;width:0;" filled="f" stroked="t" coordsize="21600,21600" o:gfxdata="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Idf2CdMAAAAFAQAADwAAAAAAAAABACAAAAAiAAAAZHJzL2Rvd25yZXYueG1sUEsBAhQAFAAAAAgA&#10;h07iQF9eyhIqAgAAGQQAAA4AAAAAAAAAAQAgAAAAIgEAAGRycy9lMm9Eb2MueG1sUEsFBgAAAAAG&#10;AAYAWQEAAL4FAAAAAA==&#10;">
                        <v:fill on="f" focussize="0,0"/>
                        <v:stroke weight="0.5pt" color="#000000 [3213]" miterlimit="8" joinstyle="miter" endarrow="block"/>
                        <v:imagedata o:title=""/>
                        <o:lock v:ext="edit" aspectratio="f"/>
                      </v:shape>
                      <v:shape id="文本框 47" o:spid="_x0000_s1026" o:spt="202" type="#_x0000_t202" style="position:absolute;left:2254250;top:3529965;height:269875;width:668020;" fillcolor="#FFFFFF [3201]" filled="t" stroked="t" coordsize="21600,21600" o:gfxdata="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Vvlj0wAAAAUBAAAPAAAAAAAAAAEAIAAAACIAAABkcnMvZG93bnJldi54bWxQSwECFAAUAAAA&#10;CACHTuJAa2e8f2UCAADFBAAADgAAAAAAAAABACAAAAAiAQAAZHJzL2Uyb0RvYy54bWxQSwUGAAAA&#10;AAYABgBZAQAA+QU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组装</w:t>
                              </w:r>
                            </w:p>
                          </w:txbxContent>
                        </v:textbox>
                      </v:shape>
                      <v:shape id="直接箭头连接符 48" o:spid="_x0000_s1026" o:spt="32" type="#_x0000_t32" style="position:absolute;left:2605405;top:3799205;height:219710;width:0;" filled="f" stroked="t" coordsize="21600,21600" o:gfxdata="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h&#10;1/YJ0wAAAAUBAAAPAAAAAAAAAAEAIAAAACIAAABkcnMvZG93bnJldi54bWxQSwECFAAUAAAACACH&#10;TuJA+1ua2ykCAAAZBAAADgAAAAAAAAABACAAAAAiAQAAZHJzL2Uyb0RvYy54bWxQSwUGAAAAAAYA&#10;BgBZAQAAvQUAAAAA&#10;">
                        <v:fill on="f" focussize="0,0"/>
                        <v:stroke weight="0.5pt" color="#000000 [3213]" miterlimit="8" joinstyle="miter" endarrow="block"/>
                        <v:imagedata o:title=""/>
                        <o:lock v:ext="edit" aspectratio="f"/>
                      </v:shape>
                      <v:shape id="文本框 49" o:spid="_x0000_s1026" o:spt="202" type="#_x0000_t202" style="position:absolute;left:2174240;top:4012565;height:269875;width:842645;" fillcolor="#FFFFFF [3201]" filled="t" stroked="t" coordsize="21600,21600" o:gfxdata="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5W+WPTAAAABQEAAA8AAAAAAAAAAQAgAAAAIgAAAGRycy9kb3ducmV2LnhtbFBLAQIUABQA&#10;AAAIAIdO4kCb0YVSZwIAAMUEAAAOAAAAAAAAAAEAIAAAACIBAABkcnMvZTJvRG9jLnhtbFBLBQYA&#10;AAAABgAGAFkBAAD7BQ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成品包装</w:t>
                              </w:r>
                            </w:p>
                          </w:txbxContent>
                        </v:textbox>
                      </v:shape>
                      <v:shape id="直接箭头连接符 51" o:spid="_x0000_s1026" o:spt="32" type="#_x0000_t32" style="position:absolute;left:2604135;top:4277360;height:219710;width:0;" filled="f" stroked="t" coordsize="21600,21600" o:gfxdata="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Idf2CdMAAAAFAQAADwAAAAAAAAABACAAAAAiAAAAZHJzL2Rvd25yZXYueG1sUEsBAhQAFAAAAAgA&#10;h07iQHTw3TcqAgAAGQQAAA4AAAAAAAAAAQAgAAAAIgEAAGRycy9lMm9Eb2MueG1sUEsFBgAAAAAG&#10;AAYAWQEAAL4FAAAAAA==&#10;">
                        <v:fill on="f" focussize="0,0"/>
                        <v:stroke weight="0.5pt" color="#000000 [3213]" miterlimit="8" joinstyle="miter" endarrow="block"/>
                        <v:imagedata o:title=""/>
                        <o:lock v:ext="edit" aspectratio="f"/>
                      </v:shape>
                      <v:shape id="_x0000_s1026" o:spid="_x0000_s1026" o:spt="202" type="#_x0000_t202" style="position:absolute;left:2268220;top:4498975;height:269875;width:668020;" fillcolor="#FFFFFF [3201]" filled="t" stroked="t" coordsize="21600,21600" o:gfxdata="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5W+WPTAAAABQEAAA8AAAAAAAAAAQAgAAAAIgAAAGRycy9kb3ducmV2LnhtbFBLAQIUABQAAAAI&#10;AIdO4kCEAUpJZAIAAMQEAAAOAAAAAAAAAAEAIAAAACIBAABkcnMvZTJvRG9jLnhtbFBLBQYAAAAA&#10;BgAGAFkBAAD4BQ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入库</w:t>
                              </w:r>
                            </w:p>
                          </w:txbxContent>
                        </v:textbox>
                      </v:shape>
                      <v:shape id="文本框 54" o:spid="_x0000_s1026" o:spt="202" type="#_x0000_t202" style="position:absolute;left:3206750;top:614045;height:297815;width:1661160;" filled="f" stroked="f" coordsize="21600,21600" o:gfxdata="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UAQddcAAAAFAQAADwAAAAAAAAABACAA&#10;AAAiAAAAZHJzL2Rvd25yZXYueG1sUEsBAhQAFAAAAAgAh07iQGi/8VpHAgAAdAQAAA4AAAAAAAAA&#10;AQAgAAAAJgEAAGRycy9lMm9Eb2MueG1sUEsFBgAAAAAGAAYAWQEAAN8FAAAAAA==&#10;">
                        <v:fill on="f" focussize="0,0"/>
                        <v:stroke on="f" weight="0.5pt"/>
                        <v:imagedata o:title=""/>
                        <o:lock v:ext="edit" aspectratio="f"/>
                        <v:textbox>
                          <w:txbxContent>
                            <w:p>
                              <w:pPr>
                                <w:rPr>
                                  <w:rFonts w:hint="default" w:eastAsia="宋体"/>
                                  <w:sz w:val="20"/>
                                  <w:szCs w:val="22"/>
                                  <w:lang w:val="en-US" w:eastAsia="zh-CN"/>
                                </w:rPr>
                              </w:pPr>
                              <w:r>
                                <w:rPr>
                                  <w:rFonts w:hint="eastAsia"/>
                                  <w:sz w:val="20"/>
                                  <w:szCs w:val="22"/>
                                  <w:lang w:val="en-US" w:eastAsia="zh-CN"/>
                                </w:rPr>
                                <w:t>颗粒物、噪声、废下脚料</w:t>
                              </w:r>
                            </w:p>
                          </w:txbxContent>
                        </v:textbox>
                      </v:shape>
                      <v:shape id="文本框 27" o:spid="_x0000_s1026" o:spt="202" type="#_x0000_t202" style="position:absolute;left:3201035;top:1089025;height:297815;width:1661160;" filled="f" stroked="f" coordsize="21600,21600" o:gfxdata="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1AEHXXAAAABQEAAA8AAAAAAAAAAQAg&#10;AAAAIgAAAGRycy9kb3ducmV2LnhtbFBLAQIUABQAAAAIAIdO4kDX/OBBSAIAAHUEAAAOAAAAAAAA&#10;AAEAIAAAACYBAABkcnMvZTJvRG9jLnhtbFBLBQYAAAAABgAGAFkBAADgBQAAAAA=&#10;">
                        <v:fill on="f" focussize="0,0"/>
                        <v:stroke on="f" weight="0.5pt"/>
                        <v:imagedata o:title=""/>
                        <o:lock v:ext="edit" aspectratio="f"/>
                        <v:textbox>
                          <w:txbxContent>
                            <w:p>
                              <w:pPr>
                                <w:rPr>
                                  <w:rFonts w:hint="default" w:eastAsia="宋体"/>
                                  <w:sz w:val="20"/>
                                  <w:szCs w:val="22"/>
                                  <w:lang w:val="en-US" w:eastAsia="zh-CN"/>
                                </w:rPr>
                              </w:pPr>
                              <w:r>
                                <w:rPr>
                                  <w:rFonts w:hint="eastAsia"/>
                                  <w:sz w:val="20"/>
                                  <w:szCs w:val="22"/>
                                  <w:lang w:val="en-US" w:eastAsia="zh-CN"/>
                                </w:rPr>
                                <w:t>噪声、废下脚料</w:t>
                              </w:r>
                            </w:p>
                          </w:txbxContent>
                        </v:textbox>
                      </v:shape>
                      <v:shape id="_x0000_s1026" o:spid="_x0000_s1026" o:spt="202" type="#_x0000_t202" style="position:absolute;left:3206115;top:1567815;height:297815;width:1661160;" filled="f" stroked="f" coordsize="21600,21600" o:gfxdata="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1AEHXXAAAABQEAAA8AAAAAAAAAAQAgAAAA&#10;IgAAAGRycy9kb3ducmV2LnhtbFBLAQIUABQAAAAIAIdO4kDsgQ2LRQIAAHQEAAAOAAAAAAAAAAEA&#10;IAAAACYBAABkcnMvZTJvRG9jLnhtbFBLBQYAAAAABgAGAFkBAADdBQAAAAA=&#10;">
                        <v:fill on="f" focussize="0,0"/>
                        <v:stroke on="f" weight="0.5pt"/>
                        <v:imagedata o:title=""/>
                        <o:lock v:ext="edit" aspectratio="f"/>
                        <v:textbox>
                          <w:txbxContent>
                            <w:p>
                              <w:pPr>
                                <w:rPr>
                                  <w:rFonts w:hint="default" w:eastAsia="宋体"/>
                                  <w:sz w:val="20"/>
                                  <w:szCs w:val="22"/>
                                  <w:lang w:val="en-US" w:eastAsia="zh-CN"/>
                                </w:rPr>
                              </w:pPr>
                              <w:r>
                                <w:rPr>
                                  <w:rFonts w:hint="eastAsia"/>
                                  <w:sz w:val="20"/>
                                  <w:szCs w:val="22"/>
                                  <w:lang w:val="en-US" w:eastAsia="zh-CN"/>
                                </w:rPr>
                                <w:t>颗粒物、焊渣</w:t>
                              </w:r>
                            </w:p>
                          </w:txbxContent>
                        </v:textbox>
                      </v:shape>
                      <v:shape id="文本框 31" o:spid="_x0000_s1026" o:spt="202" type="#_x0000_t202" style="position:absolute;left:3197225;top:2052320;height:297815;width:1661160;" filled="f" stroked="f" coordsize="21600,21600" o:gfxdata="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1AEHXXAAAABQEAAA8AAAAAAAAAAQAg&#10;AAAAIgAAAGRycy9kb3ducmV2LnhtbFBLAQIUABQAAAAIAIdO4kAD6ufISAIAAHUEAAAOAAAAAAAA&#10;AAEAIAAAACYBAABkcnMvZTJvRG9jLnhtbFBLBQYAAAAABgAGAFkBAADgBQAAAAA=&#10;">
                        <v:fill on="f" focussize="0,0"/>
                        <v:stroke on="f" weight="0.5pt"/>
                        <v:imagedata o:title=""/>
                        <o:lock v:ext="edit" aspectratio="f"/>
                        <v:textbox>
                          <w:txbxContent>
                            <w:p>
                              <w:pPr>
                                <w:rPr>
                                  <w:rFonts w:hint="default" w:eastAsia="宋体"/>
                                  <w:sz w:val="20"/>
                                  <w:szCs w:val="22"/>
                                  <w:lang w:val="en-US" w:eastAsia="zh-CN"/>
                                </w:rPr>
                              </w:pPr>
                              <w:r>
                                <w:rPr>
                                  <w:rFonts w:hint="eastAsia"/>
                                  <w:sz w:val="20"/>
                                  <w:szCs w:val="22"/>
                                  <w:lang w:val="en-US" w:eastAsia="zh-CN"/>
                                </w:rPr>
                                <w:t>颗粒物、噪声</w:t>
                              </w:r>
                            </w:p>
                          </w:txbxContent>
                        </v:textbox>
                      </v:shape>
                      <v:shape id="文本框 50" o:spid="_x0000_s1026" o:spt="202" type="#_x0000_t202" style="position:absolute;left:3201035;top:2528570;height:297815;width:1661160;" filled="f" stroked="f" coordsize="21600,21600" o:gfxdata="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UAQddcAAAAFAQAADwAAAAAAAAABACAAAAAi&#10;AAAAZHJzL2Rvd25yZXYueG1sUEsBAhQAFAAAAAgAh07iQMn+t5lEAgAAdQQAAA4AAAAAAAAAAQAg&#10;AAAAJgEAAGRycy9lMm9Eb2MueG1sUEsFBgAAAAAGAAYAWQEAANwFAAAAAA==&#10;">
                        <v:fill on="f" focussize="0,0"/>
                        <v:stroke on="f" weight="0.5pt"/>
                        <v:imagedata o:title=""/>
                        <o:lock v:ext="edit" aspectratio="f"/>
                        <v:textbox>
                          <w:txbxContent>
                            <w:p>
                              <w:pPr>
                                <w:rPr>
                                  <w:rFonts w:hint="default" w:eastAsia="宋体"/>
                                  <w:sz w:val="20"/>
                                  <w:szCs w:val="22"/>
                                  <w:lang w:val="en-US" w:eastAsia="zh-CN"/>
                                </w:rPr>
                              </w:pPr>
                              <w:r>
                                <w:rPr>
                                  <w:rFonts w:hint="eastAsia"/>
                                  <w:sz w:val="20"/>
                                  <w:szCs w:val="22"/>
                                  <w:lang w:val="en-US" w:eastAsia="zh-CN"/>
                                </w:rPr>
                                <w:t>颗粒物、噪声</w:t>
                              </w:r>
                            </w:p>
                          </w:txbxContent>
                        </v:textbox>
                      </v:shape>
                      <v:shape id="文本框 56" o:spid="_x0000_s1026" o:spt="202" type="#_x0000_t202" style="position:absolute;left:3216910;top:3026410;height:297815;width:1661160;" filled="f" stroked="f" coordsize="21600,21600" o:gfxdata="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UAQddcAAAAFAQAADwAAAAAAAAABACAA&#10;AAAiAAAAZHJzL2Rvd25yZXYueG1sUEsBAhQAFAAAAAgAh07iQNsOmp9HAgAAdQQAAA4AAAAAAAAA&#10;AQAgAAAAJgEAAGRycy9lMm9Eb2MueG1sUEsFBgAAAAAGAAYAWQEAAN8FAAAAAA==&#10;">
                        <v:fill on="f" focussize="0,0"/>
                        <v:stroke on="f" weight="0.5pt"/>
                        <v:imagedata o:title=""/>
                        <o:lock v:ext="edit" aspectratio="f"/>
                        <v:textbox>
                          <w:txbxContent>
                            <w:p>
                              <w:pPr>
                                <w:rPr>
                                  <w:rFonts w:hint="default" w:ascii="Times New Roman" w:hAnsi="Times New Roman" w:eastAsia="宋体" w:cs="Times New Roman"/>
                                  <w:sz w:val="20"/>
                                  <w:szCs w:val="22"/>
                                  <w:lang w:val="en-US" w:eastAsia="zh-CN"/>
                                </w:rPr>
                              </w:pPr>
                              <w:r>
                                <w:rPr>
                                  <w:rFonts w:hint="default" w:ascii="Times New Roman" w:hAnsi="Times New Roman" w:cs="Times New Roman"/>
                                  <w:sz w:val="20"/>
                                  <w:szCs w:val="22"/>
                                  <w:lang w:val="en-US" w:eastAsia="zh-CN"/>
                                </w:rPr>
                                <w:t>VOCs、噪声</w:t>
                              </w:r>
                            </w:p>
                          </w:txbxContent>
                        </v:textbox>
                      </v:shape>
                      <v:shape id="文本框 58" o:spid="_x0000_s1026" o:spt="202" type="#_x0000_t202" style="position:absolute;left:3208655;top:3513455;height:297815;width:1661160;" filled="f" stroked="f" coordsize="21600,21600" o:gfxdata="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tQBB11wAAAAUBAAAPAAAAAAAAAAEA&#10;IAAAACIAAABkcnMvZG93bnJldi54bWxQSwECFAAUAAAACACHTuJA6lcscUkCAAB1BAAADgAAAAAA&#10;AAABACAAAAAmAQAAZHJzL2Uyb0RvYy54bWxQSwUGAAAAAAYABgBZAQAA4QUAAAAA&#10;">
                        <v:fill on="f" focussize="0,0"/>
                        <v:stroke on="f" weight="0.5pt"/>
                        <v:imagedata o:title=""/>
                        <o:lock v:ext="edit" aspectratio="f"/>
                        <v:textbox>
                          <w:txbxContent>
                            <w:p>
                              <w:pPr>
                                <w:rPr>
                                  <w:rFonts w:hint="default" w:eastAsia="宋体"/>
                                  <w:sz w:val="20"/>
                                  <w:szCs w:val="22"/>
                                  <w:lang w:val="en-US" w:eastAsia="zh-CN"/>
                                </w:rPr>
                              </w:pPr>
                              <w:r>
                                <w:rPr>
                                  <w:rFonts w:hint="eastAsia"/>
                                  <w:sz w:val="20"/>
                                  <w:szCs w:val="22"/>
                                  <w:lang w:val="en-US" w:eastAsia="zh-CN"/>
                                </w:rPr>
                                <w:t>噪声</w:t>
                              </w:r>
                            </w:p>
                          </w:txbxContent>
                        </v:textbox>
                      </v:shape>
                      <v:shape id="文本框 60" o:spid="_x0000_s1026" o:spt="202" type="#_x0000_t202" style="position:absolute;left:3315335;top:4003040;height:297815;width:1661160;" filled="f" stroked="f" coordsize="21600,21600" o:gfxdata="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1AEHXXAAAABQEAAA8AAAAAAAAAAQAg&#10;AAAAIgAAAGRycy9kb3ducmV2LnhtbFBLAQIUABQAAAAIAIdO4kCcX4IFSAIAAHUEAAAOAAAAAAAA&#10;AAEAIAAAACYBAABkcnMvZTJvRG9jLnhtbFBLBQYAAAAABgAGAFkBAADgBQAAAAA=&#10;">
                        <v:fill on="f" focussize="0,0"/>
                        <v:stroke on="f" weight="0.5pt"/>
                        <v:imagedata o:title=""/>
                        <o:lock v:ext="edit" aspectratio="f"/>
                        <v:textbox>
                          <w:txbxContent>
                            <w:p>
                              <w:pPr>
                                <w:rPr>
                                  <w:rFonts w:hint="default" w:eastAsia="宋体"/>
                                  <w:sz w:val="20"/>
                                  <w:szCs w:val="22"/>
                                  <w:lang w:val="en-US" w:eastAsia="zh-CN"/>
                                </w:rPr>
                              </w:pPr>
                              <w:r>
                                <w:rPr>
                                  <w:rFonts w:hint="eastAsia"/>
                                  <w:sz w:val="20"/>
                                  <w:szCs w:val="22"/>
                                  <w:lang w:val="en-US" w:eastAsia="zh-CN"/>
                                </w:rPr>
                                <w:t>噪声</w:t>
                              </w:r>
                            </w:p>
                          </w:txbxContent>
                        </v:textbox>
                      </v:shape>
                      <w10:wrap type="none"/>
                      <w10:anchorlock/>
                    </v:group>
                  </w:pict>
                </mc:Fallback>
              </mc:AlternateContent>
            </w:r>
          </w:p>
          <w:p>
            <w:pPr>
              <w:pStyle w:val="28"/>
              <w:spacing w:line="360" w:lineRule="auto"/>
              <w:jc w:val="center"/>
              <w:rPr>
                <w:rFonts w:hint="eastAsia"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val="0"/>
                <w:sz w:val="22"/>
                <w:szCs w:val="22"/>
              </w:rPr>
              <w:t>图</w:t>
            </w:r>
            <w:r>
              <w:rPr>
                <w:rFonts w:hint="default" w:ascii="Times New Roman" w:hAnsi="Times New Roman" w:eastAsia="宋体" w:cs="Times New Roman"/>
                <w:b/>
                <w:bCs w:val="0"/>
                <w:sz w:val="22"/>
                <w:szCs w:val="22"/>
                <w:lang w:val="en-US" w:eastAsia="zh-CN"/>
              </w:rPr>
              <w:t>2-</w:t>
            </w:r>
            <w:r>
              <w:rPr>
                <w:rFonts w:hint="eastAsia" w:ascii="Times New Roman" w:hAnsi="Times New Roman" w:cs="Times New Roman"/>
                <w:b/>
                <w:bCs w:val="0"/>
                <w:sz w:val="22"/>
                <w:szCs w:val="22"/>
                <w:lang w:val="en-US" w:eastAsia="zh-CN"/>
              </w:rPr>
              <w:t>2</w:t>
            </w:r>
            <w:r>
              <w:rPr>
                <w:rFonts w:hint="eastAsia" w:ascii="Times New Roman" w:cs="Times New Roman"/>
                <w:b/>
                <w:bCs w:val="0"/>
                <w:sz w:val="22"/>
                <w:szCs w:val="22"/>
                <w:lang w:val="en-US" w:eastAsia="zh-CN"/>
              </w:rPr>
              <w:t xml:space="preserve">   </w:t>
            </w:r>
            <w:r>
              <w:rPr>
                <w:rFonts w:hint="eastAsia" w:cs="宋体"/>
                <w:b/>
                <w:sz w:val="22"/>
                <w:szCs w:val="22"/>
                <w:lang w:val="en-US" w:eastAsia="zh-CN"/>
              </w:rPr>
              <w:t>项目</w:t>
            </w:r>
            <w:r>
              <w:rPr>
                <w:rFonts w:ascii="宋体" w:hAnsi="Times New Roman" w:eastAsia="宋体" w:cs="宋体"/>
                <w:b/>
                <w:sz w:val="22"/>
                <w:szCs w:val="22"/>
              </w:rPr>
              <w:t>生产</w:t>
            </w:r>
            <w:r>
              <w:rPr>
                <w:b/>
                <w:sz w:val="22"/>
                <w:szCs w:val="22"/>
              </w:rPr>
              <w:t>工艺流程及产污环节图</w:t>
            </w:r>
          </w:p>
          <w:p>
            <w:pPr>
              <w:pStyle w:val="15"/>
              <w:numPr>
                <w:ilvl w:val="0"/>
                <w:numId w:val="0"/>
              </w:numPr>
              <w:spacing w:line="360" w:lineRule="auto"/>
              <w:ind w:right="-52" w:rightChars="0" w:firstLine="482" w:firstLineChars="200"/>
              <w:rPr>
                <w:rFonts w:hint="default" w:ascii="Times New Roman" w:hAnsi="Times New Roman" w:eastAsia="宋体" w:cs="Times New Roman"/>
                <w:b/>
                <w:bCs/>
                <w:sz w:val="24"/>
                <w:szCs w:val="32"/>
                <w:lang w:val="en-US" w:eastAsia="zh-CN"/>
              </w:rPr>
            </w:pPr>
            <w:r>
              <w:rPr>
                <w:rFonts w:hint="default" w:ascii="Times New Roman" w:hAnsi="Times New Roman" w:eastAsia="宋体" w:cs="Times New Roman"/>
                <w:b/>
                <w:bCs/>
                <w:sz w:val="24"/>
                <w:szCs w:val="32"/>
                <w:lang w:val="en-US" w:eastAsia="zh-CN"/>
              </w:rPr>
              <w:t>主要生产工艺流程简述：</w:t>
            </w:r>
            <w:r>
              <w:rPr>
                <w:rFonts w:hint="eastAsia" w:ascii="Times New Roman" w:hAnsi="Times New Roman" w:eastAsia="宋体" w:cs="Times New Roman"/>
                <w:b/>
                <w:bCs/>
                <w:sz w:val="24"/>
                <w:szCs w:val="32"/>
                <w:lang w:val="en-US" w:eastAsia="zh-CN"/>
              </w:rPr>
              <w:t>（</w:t>
            </w:r>
            <w:r>
              <w:rPr>
                <w:rFonts w:hint="default" w:ascii="Times New Roman" w:hAnsi="Times New Roman" w:eastAsia="宋体" w:cs="Times New Roman"/>
                <w:b/>
                <w:bCs/>
                <w:sz w:val="24"/>
                <w:szCs w:val="32"/>
                <w:lang w:val="en-US" w:eastAsia="zh-CN"/>
              </w:rPr>
              <w:t>本项目生产供热电加热）</w:t>
            </w:r>
          </w:p>
          <w:p>
            <w:pPr>
              <w:pStyle w:val="15"/>
              <w:numPr>
                <w:ilvl w:val="0"/>
                <w:numId w:val="0"/>
              </w:numPr>
              <w:spacing w:line="360" w:lineRule="auto"/>
              <w:ind w:right="-52" w:rightChars="0" w:firstLine="482" w:firstLineChars="200"/>
              <w:rPr>
                <w:rFonts w:hint="default" w:ascii="Times New Roman" w:hAnsi="Times New Roman" w:eastAsia="宋体" w:cs="Times New Roman"/>
                <w:b/>
                <w:bCs/>
                <w:sz w:val="24"/>
                <w:szCs w:val="32"/>
                <w:lang w:val="en-US" w:eastAsia="zh-CN"/>
              </w:rPr>
            </w:pPr>
            <w:r>
              <w:rPr>
                <w:rFonts w:hint="eastAsia" w:ascii="Times New Roman" w:hAnsi="Times New Roman" w:eastAsia="宋体" w:cs="Times New Roman"/>
                <w:b/>
                <w:bCs/>
                <w:sz w:val="24"/>
                <w:szCs w:val="32"/>
                <w:lang w:val="en-US" w:eastAsia="zh-CN"/>
              </w:rPr>
              <w:t>（</w:t>
            </w:r>
            <w:r>
              <w:rPr>
                <w:rFonts w:hint="default" w:ascii="Times New Roman" w:hAnsi="Times New Roman" w:eastAsia="宋体" w:cs="Times New Roman"/>
                <w:b/>
                <w:bCs/>
                <w:sz w:val="24"/>
                <w:szCs w:val="32"/>
                <w:lang w:val="en-US" w:eastAsia="zh-CN"/>
              </w:rPr>
              <w:t>1</w:t>
            </w:r>
            <w:r>
              <w:rPr>
                <w:rFonts w:hint="eastAsia" w:ascii="Times New Roman" w:hAnsi="Times New Roman" w:eastAsia="宋体" w:cs="Times New Roman"/>
                <w:b/>
                <w:bCs/>
                <w:sz w:val="24"/>
                <w:szCs w:val="32"/>
                <w:lang w:val="en-US" w:eastAsia="zh-CN"/>
              </w:rPr>
              <w:t>）</w:t>
            </w:r>
            <w:r>
              <w:rPr>
                <w:rFonts w:hint="default" w:ascii="Times New Roman" w:hAnsi="Times New Roman" w:eastAsia="宋体" w:cs="Times New Roman"/>
                <w:b/>
                <w:bCs/>
                <w:sz w:val="24"/>
                <w:szCs w:val="32"/>
                <w:lang w:val="en-US" w:eastAsia="zh-CN"/>
              </w:rPr>
              <w:t>切割</w:t>
            </w:r>
          </w:p>
          <w:p>
            <w:pPr>
              <w:pStyle w:val="15"/>
              <w:numPr>
                <w:ilvl w:val="0"/>
                <w:numId w:val="0"/>
              </w:numPr>
              <w:spacing w:line="360" w:lineRule="auto"/>
              <w:ind w:right="-52" w:rightChars="0" w:firstLine="480" w:firstLineChars="200"/>
              <w:rPr>
                <w:rFonts w:hint="default" w:ascii="Times New Roman" w:hAnsi="Times New Roman" w:eastAsia="宋体" w:cs="Times New Roman"/>
                <w:sz w:val="24"/>
                <w:szCs w:val="32"/>
                <w:lang w:val="en-US" w:eastAsia="zh-CN"/>
              </w:rPr>
            </w:pPr>
            <w:r>
              <w:rPr>
                <w:rFonts w:hint="default" w:ascii="Times New Roman" w:hAnsi="Times New Roman" w:eastAsia="宋体" w:cs="Times New Roman"/>
                <w:sz w:val="24"/>
                <w:szCs w:val="32"/>
                <w:lang w:val="en-US" w:eastAsia="zh-CN"/>
              </w:rPr>
              <w:t>外购原材料，包括钢材、不锈钢等，通过裁板机、钢材下料机，切割加工后达到用料标准，该工序产生的污染物是颗粒物、噪声、废下脚料。</w:t>
            </w:r>
          </w:p>
          <w:p>
            <w:pPr>
              <w:pStyle w:val="15"/>
              <w:numPr>
                <w:ilvl w:val="0"/>
                <w:numId w:val="0"/>
              </w:numPr>
              <w:spacing w:line="360" w:lineRule="auto"/>
              <w:ind w:right="-52" w:rightChars="0" w:firstLine="482" w:firstLineChars="200"/>
              <w:rPr>
                <w:rFonts w:hint="default" w:ascii="Times New Roman" w:hAnsi="Times New Roman" w:eastAsia="宋体" w:cs="Times New Roman"/>
                <w:b/>
                <w:bCs/>
                <w:sz w:val="24"/>
                <w:szCs w:val="32"/>
                <w:lang w:val="en-US" w:eastAsia="zh-CN"/>
              </w:rPr>
            </w:pPr>
            <w:r>
              <w:rPr>
                <w:rFonts w:hint="eastAsia" w:ascii="Times New Roman" w:hAnsi="Times New Roman" w:eastAsia="宋体" w:cs="Times New Roman"/>
                <w:b/>
                <w:bCs/>
                <w:sz w:val="24"/>
                <w:szCs w:val="32"/>
                <w:lang w:val="en-US" w:eastAsia="zh-CN"/>
              </w:rPr>
              <w:t>（</w:t>
            </w:r>
            <w:r>
              <w:rPr>
                <w:rFonts w:hint="default" w:ascii="Times New Roman" w:hAnsi="Times New Roman" w:eastAsia="宋体" w:cs="Times New Roman"/>
                <w:b/>
                <w:bCs/>
                <w:sz w:val="24"/>
                <w:szCs w:val="32"/>
                <w:lang w:val="en-US" w:eastAsia="zh-CN"/>
              </w:rPr>
              <w:t>2</w:t>
            </w:r>
            <w:r>
              <w:rPr>
                <w:rFonts w:hint="eastAsia" w:ascii="Times New Roman" w:hAnsi="Times New Roman" w:eastAsia="宋体" w:cs="Times New Roman"/>
                <w:b/>
                <w:bCs/>
                <w:sz w:val="24"/>
                <w:szCs w:val="32"/>
                <w:lang w:val="en-US" w:eastAsia="zh-CN"/>
              </w:rPr>
              <w:t>）</w:t>
            </w:r>
            <w:r>
              <w:rPr>
                <w:rFonts w:hint="default" w:ascii="Times New Roman" w:hAnsi="Times New Roman" w:eastAsia="宋体" w:cs="Times New Roman"/>
                <w:b/>
                <w:bCs/>
                <w:sz w:val="24"/>
                <w:szCs w:val="32"/>
                <w:lang w:val="en-US" w:eastAsia="zh-CN"/>
              </w:rPr>
              <w:t>机加工</w:t>
            </w:r>
          </w:p>
          <w:p>
            <w:pPr>
              <w:pStyle w:val="15"/>
              <w:numPr>
                <w:ilvl w:val="0"/>
                <w:numId w:val="0"/>
              </w:numPr>
              <w:spacing w:line="360" w:lineRule="auto"/>
              <w:ind w:right="-52" w:rightChars="0" w:firstLine="480" w:firstLineChars="200"/>
              <w:rPr>
                <w:rFonts w:hint="default" w:ascii="Times New Roman" w:hAnsi="Times New Roman" w:eastAsia="宋体" w:cs="Times New Roman"/>
                <w:sz w:val="24"/>
                <w:szCs w:val="32"/>
                <w:lang w:val="en-US" w:eastAsia="zh-CN"/>
              </w:rPr>
            </w:pPr>
            <w:r>
              <w:rPr>
                <w:rFonts w:hint="default" w:ascii="Times New Roman" w:hAnsi="Times New Roman" w:eastAsia="宋体" w:cs="Times New Roman"/>
                <w:sz w:val="24"/>
                <w:szCs w:val="32"/>
                <w:lang w:val="en-US" w:eastAsia="zh-CN"/>
              </w:rPr>
              <w:t>切割后的原料通过冲床、卷料机、折弯机、碰圈机、台钻等生产设备进行截断、打眼、折弯等工艺处理，该工序产生的污染物是噪声、废下脚料。</w:t>
            </w:r>
          </w:p>
          <w:p>
            <w:pPr>
              <w:pStyle w:val="15"/>
              <w:numPr>
                <w:ilvl w:val="0"/>
                <w:numId w:val="0"/>
              </w:numPr>
              <w:spacing w:line="360" w:lineRule="auto"/>
              <w:ind w:right="-52" w:rightChars="0" w:firstLine="482" w:firstLineChars="200"/>
              <w:rPr>
                <w:rFonts w:hint="default" w:ascii="Times New Roman" w:hAnsi="Times New Roman" w:eastAsia="宋体" w:cs="Times New Roman"/>
                <w:b/>
                <w:bCs/>
                <w:sz w:val="24"/>
                <w:szCs w:val="32"/>
                <w:lang w:val="en-US" w:eastAsia="zh-CN"/>
              </w:rPr>
            </w:pPr>
            <w:r>
              <w:rPr>
                <w:rFonts w:hint="eastAsia" w:ascii="Times New Roman" w:hAnsi="Times New Roman" w:eastAsia="宋体" w:cs="Times New Roman"/>
                <w:b/>
                <w:bCs/>
                <w:sz w:val="24"/>
                <w:szCs w:val="32"/>
                <w:lang w:val="en-US" w:eastAsia="zh-CN"/>
              </w:rPr>
              <w:t>（</w:t>
            </w:r>
            <w:r>
              <w:rPr>
                <w:rFonts w:hint="default" w:ascii="Times New Roman" w:hAnsi="Times New Roman" w:eastAsia="宋体" w:cs="Times New Roman"/>
                <w:b/>
                <w:bCs/>
                <w:sz w:val="24"/>
                <w:szCs w:val="32"/>
                <w:lang w:val="en-US" w:eastAsia="zh-CN"/>
              </w:rPr>
              <w:t>3</w:t>
            </w:r>
            <w:r>
              <w:rPr>
                <w:rFonts w:hint="eastAsia" w:ascii="Times New Roman" w:hAnsi="Times New Roman" w:eastAsia="宋体" w:cs="Times New Roman"/>
                <w:b/>
                <w:bCs/>
                <w:sz w:val="24"/>
                <w:szCs w:val="32"/>
                <w:lang w:val="en-US" w:eastAsia="zh-CN"/>
              </w:rPr>
              <w:t>）</w:t>
            </w:r>
            <w:r>
              <w:rPr>
                <w:rFonts w:hint="default" w:ascii="Times New Roman" w:hAnsi="Times New Roman" w:eastAsia="宋体" w:cs="Times New Roman"/>
                <w:b/>
                <w:bCs/>
                <w:sz w:val="24"/>
                <w:szCs w:val="32"/>
                <w:lang w:val="en-US" w:eastAsia="zh-CN"/>
              </w:rPr>
              <w:t>焊接、打磨</w:t>
            </w:r>
          </w:p>
          <w:p>
            <w:pPr>
              <w:pStyle w:val="15"/>
              <w:numPr>
                <w:ilvl w:val="0"/>
                <w:numId w:val="0"/>
              </w:numPr>
              <w:spacing w:line="360" w:lineRule="auto"/>
              <w:ind w:right="-52" w:rightChars="0" w:firstLine="480" w:firstLineChars="200"/>
              <w:rPr>
                <w:rFonts w:hint="default" w:ascii="Times New Roman" w:hAnsi="Times New Roman" w:eastAsia="宋体" w:cs="Times New Roman"/>
                <w:sz w:val="24"/>
                <w:szCs w:val="32"/>
                <w:lang w:val="en-US" w:eastAsia="zh-CN"/>
              </w:rPr>
            </w:pPr>
            <w:r>
              <w:rPr>
                <w:rFonts w:hint="default" w:ascii="Times New Roman" w:hAnsi="Times New Roman" w:eastAsia="宋体" w:cs="Times New Roman"/>
                <w:sz w:val="24"/>
                <w:szCs w:val="32"/>
                <w:lang w:val="en-US" w:eastAsia="zh-CN"/>
              </w:rPr>
              <w:t>机加工后的材料通过点焊机、二保焊进行焊接，焊接后人工打磨处理，该工序产生的污染物是颗粒物、噪声及焊渣。</w:t>
            </w:r>
          </w:p>
          <w:p>
            <w:pPr>
              <w:pStyle w:val="15"/>
              <w:numPr>
                <w:ilvl w:val="0"/>
                <w:numId w:val="0"/>
              </w:numPr>
              <w:spacing w:line="360" w:lineRule="auto"/>
              <w:ind w:right="-52" w:rightChars="0" w:firstLine="482" w:firstLineChars="200"/>
              <w:rPr>
                <w:rFonts w:hint="default" w:ascii="Times New Roman" w:hAnsi="Times New Roman" w:eastAsia="宋体" w:cs="Times New Roman"/>
                <w:b/>
                <w:bCs/>
                <w:sz w:val="24"/>
                <w:szCs w:val="32"/>
                <w:lang w:val="en-US" w:eastAsia="zh-CN"/>
              </w:rPr>
            </w:pPr>
            <w:r>
              <w:rPr>
                <w:rFonts w:hint="eastAsia" w:ascii="Times New Roman" w:hAnsi="Times New Roman" w:eastAsia="宋体" w:cs="Times New Roman"/>
                <w:b/>
                <w:bCs/>
                <w:sz w:val="24"/>
                <w:szCs w:val="32"/>
                <w:lang w:val="en-US" w:eastAsia="zh-CN"/>
              </w:rPr>
              <w:t>（</w:t>
            </w:r>
            <w:r>
              <w:rPr>
                <w:rFonts w:hint="default" w:ascii="Times New Roman" w:hAnsi="Times New Roman" w:eastAsia="宋体" w:cs="Times New Roman"/>
                <w:b/>
                <w:bCs/>
                <w:sz w:val="24"/>
                <w:szCs w:val="32"/>
                <w:lang w:val="en-US" w:eastAsia="zh-CN"/>
              </w:rPr>
              <w:t>4</w:t>
            </w:r>
            <w:r>
              <w:rPr>
                <w:rFonts w:hint="eastAsia" w:ascii="Times New Roman" w:hAnsi="Times New Roman" w:eastAsia="宋体" w:cs="Times New Roman"/>
                <w:b/>
                <w:bCs/>
                <w:sz w:val="24"/>
                <w:szCs w:val="32"/>
                <w:lang w:val="en-US" w:eastAsia="zh-CN"/>
              </w:rPr>
              <w:t>）</w:t>
            </w:r>
            <w:r>
              <w:rPr>
                <w:rFonts w:hint="default" w:ascii="Times New Roman" w:hAnsi="Times New Roman" w:eastAsia="宋体" w:cs="Times New Roman"/>
                <w:b/>
                <w:bCs/>
                <w:sz w:val="24"/>
                <w:szCs w:val="32"/>
                <w:lang w:val="en-US" w:eastAsia="zh-CN"/>
              </w:rPr>
              <w:t>喷塑、固化</w:t>
            </w:r>
          </w:p>
          <w:p>
            <w:pPr>
              <w:pStyle w:val="15"/>
              <w:numPr>
                <w:ilvl w:val="0"/>
                <w:numId w:val="0"/>
              </w:numPr>
              <w:spacing w:line="360" w:lineRule="auto"/>
              <w:ind w:right="-52" w:rightChars="0" w:firstLine="480" w:firstLineChars="200"/>
              <w:rPr>
                <w:rFonts w:hint="default" w:ascii="Times New Roman" w:hAnsi="Times New Roman" w:eastAsia="宋体" w:cs="Times New Roman"/>
                <w:sz w:val="24"/>
                <w:szCs w:val="32"/>
                <w:lang w:val="en-US" w:eastAsia="zh-CN"/>
              </w:rPr>
            </w:pPr>
            <w:r>
              <w:rPr>
                <w:rFonts w:hint="default" w:ascii="Times New Roman" w:hAnsi="Times New Roman" w:eastAsia="宋体" w:cs="Times New Roman"/>
                <w:sz w:val="24"/>
                <w:szCs w:val="32"/>
                <w:lang w:val="en-US" w:eastAsia="zh-CN"/>
              </w:rPr>
              <w:t>本项目设置1条喷塑固化线，采用封闭结构，配备1套高效滤芯回收装置。</w:t>
            </w:r>
          </w:p>
          <w:p>
            <w:pPr>
              <w:pStyle w:val="15"/>
              <w:numPr>
                <w:ilvl w:val="0"/>
                <w:numId w:val="0"/>
              </w:numPr>
              <w:spacing w:line="360" w:lineRule="auto"/>
              <w:ind w:right="-52" w:rightChars="0" w:firstLine="480" w:firstLineChars="200"/>
              <w:rPr>
                <w:rFonts w:hint="default" w:ascii="Times New Roman" w:hAnsi="Times New Roman" w:eastAsia="宋体" w:cs="Times New Roman"/>
                <w:b/>
                <w:bCs w:val="0"/>
                <w:sz w:val="24"/>
                <w:szCs w:val="24"/>
                <w:lang w:val="en-US"/>
              </w:rPr>
            </w:pPr>
            <w:r>
              <w:rPr>
                <w:rFonts w:hint="default" w:ascii="Times New Roman" w:hAnsi="Times New Roman" w:eastAsia="宋体" w:cs="Times New Roman"/>
                <w:sz w:val="24"/>
                <w:szCs w:val="32"/>
                <w:lang w:val="en-US" w:eastAsia="zh-CN"/>
              </w:rPr>
              <w:t>项目采用热固性粉末涂料，能大大地提高粉料的附着率。工件在进行喷涂加工时，会有一部分粉末涂料形成粉尘排放，项目配备高效滤芯回收装置对粉尘进行回收处理后，经</w:t>
            </w:r>
            <w:r>
              <w:rPr>
                <w:rFonts w:hint="eastAsia" w:ascii="Times New Roman" w:cs="Times New Roman"/>
                <w:sz w:val="24"/>
                <w:szCs w:val="32"/>
                <w:lang w:val="en-US" w:eastAsia="zh-CN"/>
              </w:rPr>
              <w:t>经集气罩收集</w:t>
            </w:r>
            <w:r>
              <w:rPr>
                <w:rFonts w:hint="default" w:ascii="Times New Roman" w:hAnsi="Times New Roman" w:eastAsia="宋体" w:cs="Times New Roman"/>
                <w:sz w:val="24"/>
                <w:szCs w:val="32"/>
                <w:lang w:val="en-US" w:eastAsia="zh-CN"/>
              </w:rPr>
              <w:t>到脉冲布袋除尘器处理后通过15m高排气筒排放（</w:t>
            </w:r>
            <w:r>
              <w:rPr>
                <w:rFonts w:hint="eastAsia" w:ascii="Times New Roman" w:hAnsi="Times New Roman" w:eastAsia="宋体" w:cs="Times New Roman"/>
                <w:sz w:val="24"/>
                <w:szCs w:val="32"/>
                <w:lang w:val="en-US" w:eastAsia="zh-CN"/>
              </w:rPr>
              <w:t>DA001），</w:t>
            </w:r>
            <w:r>
              <w:rPr>
                <w:rFonts w:hint="default" w:ascii="Times New Roman" w:hAnsi="Times New Roman" w:eastAsia="宋体" w:cs="Times New Roman"/>
                <w:sz w:val="24"/>
                <w:szCs w:val="32"/>
                <w:lang w:val="en-US" w:eastAsia="zh-CN"/>
              </w:rPr>
              <w:t>回收的粉末涂料重新利用。本项目使用的塑粉为聚酯环氧树脂混合型粉末涂料，喷塑工艺无需有机溶剂作为分散介质，固化温度在180-200℃，</w:t>
            </w:r>
            <w:r>
              <w:rPr>
                <w:rFonts w:hint="eastAsia" w:ascii="Times New Roman" w:cs="Times New Roman"/>
                <w:sz w:val="24"/>
                <w:szCs w:val="32"/>
                <w:lang w:val="en-US" w:eastAsia="zh-CN"/>
              </w:rPr>
              <w:t>“</w:t>
            </w:r>
            <w:r>
              <w:rPr>
                <w:rFonts w:hint="default" w:ascii="Times New Roman" w:hAnsi="Times New Roman" w:eastAsia="宋体" w:cs="Times New Roman"/>
                <w:sz w:val="24"/>
                <w:szCs w:val="32"/>
                <w:lang w:val="en-US" w:eastAsia="zh-CN"/>
              </w:rPr>
              <w:t>固化温度低于环氧树脂热分解温度300℃，因此固化工序有机废气产生量很少，该工序产生的污染物是颗粒物、VOCs、噪声</w:t>
            </w:r>
            <w:r>
              <w:rPr>
                <w:rFonts w:hint="eastAsia" w:ascii="Times New Roman" w:hAnsi="Times New Roman" w:eastAsia="宋体" w:cs="Times New Roman"/>
                <w:sz w:val="24"/>
                <w:szCs w:val="32"/>
                <w:lang w:val="en-US" w:eastAsia="zh-CN"/>
              </w:rPr>
              <w:t>；有机废气</w:t>
            </w:r>
            <w:r>
              <w:rPr>
                <w:rFonts w:hint="eastAsia" w:ascii="Times New Roman" w:cs="Times New Roman"/>
                <w:sz w:val="24"/>
                <w:szCs w:val="32"/>
                <w:lang w:val="en-US" w:eastAsia="zh-CN"/>
              </w:rPr>
              <w:t>经集气罩收集</w:t>
            </w:r>
            <w:r>
              <w:rPr>
                <w:rFonts w:hint="eastAsia" w:ascii="Times New Roman" w:hAnsi="Times New Roman" w:eastAsia="宋体" w:cs="Times New Roman"/>
                <w:sz w:val="24"/>
                <w:szCs w:val="32"/>
                <w:lang w:val="en-US" w:eastAsia="zh-CN"/>
              </w:rPr>
              <w:t>通过二级活性炭装置</w:t>
            </w:r>
            <w:r>
              <w:rPr>
                <w:rFonts w:hint="default" w:ascii="Times New Roman" w:hAnsi="Times New Roman" w:eastAsia="宋体" w:cs="Times New Roman"/>
                <w:sz w:val="24"/>
                <w:szCs w:val="32"/>
                <w:lang w:val="en-US" w:eastAsia="zh-CN"/>
              </w:rPr>
              <w:t>处理后通过15m高排气筒排放（</w:t>
            </w:r>
            <w:r>
              <w:rPr>
                <w:rFonts w:hint="eastAsia" w:ascii="Times New Roman" w:hAnsi="Times New Roman" w:eastAsia="宋体" w:cs="Times New Roman"/>
                <w:sz w:val="24"/>
                <w:szCs w:val="32"/>
                <w:lang w:val="en-US" w:eastAsia="zh-CN"/>
              </w:rPr>
              <w:t>DA002），</w:t>
            </w:r>
          </w:p>
          <w:p>
            <w:pPr>
              <w:pStyle w:val="8"/>
              <w:spacing w:line="360" w:lineRule="auto"/>
              <w:ind w:firstLine="482"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bCs/>
                <w:sz w:val="24"/>
                <w:lang w:val="en-US" w:eastAsia="zh-CN"/>
              </w:rPr>
              <w:t>2.3.2产污环节</w:t>
            </w:r>
          </w:p>
          <w:p>
            <w:pPr>
              <w:spacing w:line="360" w:lineRule="auto"/>
              <w:ind w:firstLine="442" w:firstLineChars="200"/>
              <w:jc w:val="center"/>
              <w:rPr>
                <w:rFonts w:hint="default" w:ascii="Times New Roman" w:hAnsi="Times New Roman" w:eastAsia="宋体" w:cs="Times New Roman"/>
                <w:b/>
                <w:bCs/>
                <w:sz w:val="22"/>
                <w:szCs w:val="28"/>
                <w:lang w:val="en-US" w:eastAsia="zh-CN"/>
              </w:rPr>
            </w:pPr>
            <w:r>
              <w:rPr>
                <w:rFonts w:hint="default" w:ascii="Times New Roman" w:hAnsi="Times New Roman" w:eastAsia="宋体" w:cs="Times New Roman"/>
                <w:b/>
                <w:bCs/>
                <w:sz w:val="22"/>
                <w:szCs w:val="28"/>
                <w:lang w:val="en-US" w:eastAsia="zh-CN"/>
              </w:rPr>
              <w:t>表2-</w:t>
            </w:r>
            <w:r>
              <w:rPr>
                <w:rFonts w:hint="eastAsia" w:ascii="Times New Roman" w:hAnsi="Times New Roman" w:eastAsia="宋体" w:cs="Times New Roman"/>
                <w:b/>
                <w:bCs/>
                <w:sz w:val="22"/>
                <w:szCs w:val="28"/>
                <w:lang w:val="en-US" w:eastAsia="zh-CN"/>
              </w:rPr>
              <w:t xml:space="preserve">7   </w:t>
            </w:r>
            <w:r>
              <w:rPr>
                <w:rFonts w:hint="default" w:ascii="Times New Roman" w:hAnsi="Times New Roman" w:eastAsia="宋体" w:cs="Times New Roman"/>
                <w:b/>
                <w:bCs/>
                <w:sz w:val="22"/>
                <w:szCs w:val="28"/>
                <w:lang w:val="en-US" w:eastAsia="zh-CN"/>
              </w:rPr>
              <w:t>污染物产生环节汇总表</w:t>
            </w:r>
          </w:p>
          <w:tbl>
            <w:tblPr>
              <w:tblStyle w:val="23"/>
              <w:tblW w:w="4996"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750"/>
              <w:gridCol w:w="1823"/>
              <w:gridCol w:w="4959"/>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827" w:type="dxa"/>
                  <w:tcBorders>
                    <w:tl2br w:val="nil"/>
                    <w:tr2bl w:val="nil"/>
                  </w:tcBorders>
                  <w:vAlign w:val="center"/>
                </w:tcPr>
                <w:p>
                  <w:pPr>
                    <w:spacing w:line="240" w:lineRule="auto"/>
                    <w:jc w:val="center"/>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类别</w:t>
                  </w:r>
                </w:p>
              </w:tc>
              <w:tc>
                <w:tcPr>
                  <w:tcW w:w="1751" w:type="dxa"/>
                  <w:tcBorders>
                    <w:tl2br w:val="nil"/>
                    <w:tr2bl w:val="nil"/>
                  </w:tcBorders>
                  <w:vAlign w:val="center"/>
                </w:tcPr>
                <w:p>
                  <w:pPr>
                    <w:spacing w:line="240" w:lineRule="auto"/>
                    <w:jc w:val="center"/>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产生工序</w:t>
                  </w:r>
                </w:p>
              </w:tc>
              <w:tc>
                <w:tcPr>
                  <w:tcW w:w="1824" w:type="dxa"/>
                  <w:tcBorders>
                    <w:tl2br w:val="nil"/>
                    <w:tr2bl w:val="nil"/>
                  </w:tcBorders>
                  <w:vAlign w:val="center"/>
                </w:tcPr>
                <w:p>
                  <w:pPr>
                    <w:spacing w:line="240" w:lineRule="auto"/>
                    <w:jc w:val="center"/>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主要污染物</w:t>
                  </w:r>
                </w:p>
              </w:tc>
              <w:tc>
                <w:tcPr>
                  <w:tcW w:w="4960" w:type="dxa"/>
                  <w:tcBorders>
                    <w:tl2br w:val="nil"/>
                    <w:tr2bl w:val="nil"/>
                  </w:tcBorders>
                  <w:vAlign w:val="center"/>
                </w:tcPr>
                <w:p>
                  <w:pPr>
                    <w:spacing w:line="240" w:lineRule="auto"/>
                    <w:jc w:val="center"/>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治理措施</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vMerge w:val="restart"/>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废气</w:t>
                  </w:r>
                </w:p>
              </w:tc>
              <w:tc>
                <w:tcPr>
                  <w:tcW w:w="1751" w:type="dxa"/>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喷塑</w:t>
                  </w:r>
                </w:p>
              </w:tc>
              <w:tc>
                <w:tcPr>
                  <w:tcW w:w="1824" w:type="dxa"/>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颗粒物</w:t>
                  </w:r>
                </w:p>
              </w:tc>
              <w:tc>
                <w:tcPr>
                  <w:tcW w:w="4960" w:type="dxa"/>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r>
                    <w:rPr>
                      <w:rFonts w:hint="eastAsia" w:cs="Times New Roman"/>
                      <w:color w:val="auto"/>
                      <w:lang w:val="en-US" w:eastAsia="zh-CN"/>
                    </w:rPr>
                    <w:t>集气罩收</w:t>
                  </w:r>
                  <w:r>
                    <w:rPr>
                      <w:rFonts w:hint="default" w:ascii="Times New Roman" w:hAnsi="Times New Roman" w:cs="Times New Roman"/>
                      <w:color w:val="auto"/>
                      <w:lang w:val="en-US" w:eastAsia="zh-CN"/>
                    </w:rPr>
                    <w:t>集+布袋滤芯除尘</w:t>
                  </w:r>
                  <w:r>
                    <w:rPr>
                      <w:rFonts w:hint="default" w:ascii="Times New Roman" w:hAnsi="Times New Roman" w:eastAsia="宋体" w:cs="Times New Roman"/>
                      <w:color w:val="auto"/>
                      <w:lang w:val="en-US" w:eastAsia="zh-CN"/>
                    </w:rPr>
                    <w:t>+脉冲布袋除尘器处理，经15m排气筒</w:t>
                  </w:r>
                  <w:r>
                    <w:rPr>
                      <w:rFonts w:hint="eastAsia" w:ascii="Times New Roman" w:hAnsi="Times New Roman" w:eastAsia="宋体" w:cs="Times New Roman"/>
                      <w:color w:val="auto"/>
                      <w:lang w:val="en-US" w:eastAsia="zh-CN"/>
                    </w:rPr>
                    <w:t>（DA001）</w:t>
                  </w:r>
                  <w:r>
                    <w:rPr>
                      <w:rFonts w:hint="default" w:ascii="Times New Roman" w:hAnsi="Times New Roman" w:eastAsia="宋体" w:cs="Times New Roman"/>
                      <w:color w:val="auto"/>
                      <w:lang w:val="en-US" w:eastAsia="zh-CN"/>
                    </w:rPr>
                    <w:t>排放</w:t>
                  </w:r>
                  <w:r>
                    <w:rPr>
                      <w:rFonts w:hint="eastAsia" w:ascii="Times New Roman" w:hAnsi="Times New Roman" w:eastAsia="宋体" w:cs="Times New Roman"/>
                      <w:color w:val="auto"/>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vMerge w:val="continue"/>
                  <w:tcBorders>
                    <w:tl2br w:val="nil"/>
                    <w:tr2bl w:val="nil"/>
                  </w:tcBorders>
                  <w:vAlign w:val="center"/>
                </w:tcPr>
                <w:p>
                  <w:pPr>
                    <w:spacing w:line="240" w:lineRule="auto"/>
                    <w:jc w:val="center"/>
                    <w:rPr>
                      <w:rFonts w:hint="eastAsia" w:ascii="Times New Roman" w:hAnsi="Times New Roman" w:eastAsia="宋体" w:cs="Times New Roman"/>
                      <w:color w:val="auto"/>
                      <w:lang w:val="en-US" w:eastAsia="zh-CN"/>
                    </w:rPr>
                  </w:pPr>
                </w:p>
              </w:tc>
              <w:tc>
                <w:tcPr>
                  <w:tcW w:w="1751" w:type="dxa"/>
                  <w:tcBorders>
                    <w:tl2br w:val="nil"/>
                    <w:tr2bl w:val="nil"/>
                  </w:tcBorders>
                  <w:vAlign w:val="center"/>
                </w:tcPr>
                <w:p>
                  <w:pPr>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焊接</w:t>
                  </w:r>
                </w:p>
              </w:tc>
              <w:tc>
                <w:tcPr>
                  <w:tcW w:w="1824" w:type="dxa"/>
                  <w:tcBorders>
                    <w:tl2br w:val="nil"/>
                    <w:tr2bl w:val="nil"/>
                  </w:tcBorders>
                  <w:vAlign w:val="center"/>
                </w:tcPr>
                <w:p>
                  <w:pPr>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颗粒物</w:t>
                  </w:r>
                </w:p>
              </w:tc>
              <w:tc>
                <w:tcPr>
                  <w:tcW w:w="4960" w:type="dxa"/>
                  <w:tcBorders>
                    <w:tl2br w:val="nil"/>
                    <w:tr2bl w:val="nil"/>
                  </w:tcBorders>
                  <w:vAlign w:val="center"/>
                </w:tcPr>
                <w:p>
                  <w:pPr>
                    <w:spacing w:line="240" w:lineRule="auto"/>
                    <w:jc w:val="center"/>
                    <w:rPr>
                      <w:rFonts w:hint="default" w:cs="Times New Roman"/>
                      <w:color w:val="auto"/>
                      <w:lang w:val="en-US" w:eastAsia="zh-CN"/>
                    </w:rPr>
                  </w:pPr>
                  <w:r>
                    <w:rPr>
                      <w:rFonts w:hint="eastAsia" w:cs="Times New Roman"/>
                      <w:color w:val="auto"/>
                      <w:lang w:val="en-US" w:eastAsia="zh-CN"/>
                    </w:rPr>
                    <w:t>移动式焊接烟尘净化器。</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vMerge w:val="continue"/>
                  <w:tcBorders>
                    <w:tl2br w:val="nil"/>
                    <w:tr2bl w:val="nil"/>
                  </w:tcBorders>
                  <w:vAlign w:val="center"/>
                </w:tcPr>
                <w:p>
                  <w:pPr>
                    <w:spacing w:line="240" w:lineRule="auto"/>
                    <w:jc w:val="center"/>
                    <w:rPr>
                      <w:rFonts w:hint="eastAsia" w:ascii="Times New Roman" w:hAnsi="Times New Roman" w:eastAsia="宋体" w:cs="Times New Roman"/>
                      <w:color w:val="auto"/>
                      <w:lang w:val="en-US" w:eastAsia="zh-CN"/>
                    </w:rPr>
                  </w:pPr>
                </w:p>
              </w:tc>
              <w:tc>
                <w:tcPr>
                  <w:tcW w:w="1751" w:type="dxa"/>
                  <w:tcBorders>
                    <w:tl2br w:val="nil"/>
                    <w:tr2bl w:val="nil"/>
                  </w:tcBorders>
                  <w:vAlign w:val="center"/>
                </w:tcPr>
                <w:p>
                  <w:pPr>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切割、打磨</w:t>
                  </w:r>
                </w:p>
              </w:tc>
              <w:tc>
                <w:tcPr>
                  <w:tcW w:w="1824" w:type="dxa"/>
                  <w:tcBorders>
                    <w:tl2br w:val="nil"/>
                    <w:tr2bl w:val="nil"/>
                  </w:tcBorders>
                  <w:vAlign w:val="center"/>
                </w:tcPr>
                <w:p>
                  <w:pPr>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颗粒物</w:t>
                  </w:r>
                </w:p>
              </w:tc>
              <w:tc>
                <w:tcPr>
                  <w:tcW w:w="4960" w:type="dxa"/>
                  <w:tcBorders>
                    <w:tl2br w:val="nil"/>
                    <w:tr2bl w:val="nil"/>
                  </w:tcBorders>
                  <w:vAlign w:val="center"/>
                </w:tcPr>
                <w:p>
                  <w:pPr>
                    <w:spacing w:line="240" w:lineRule="auto"/>
                    <w:jc w:val="left"/>
                    <w:rPr>
                      <w:rFonts w:hint="eastAsia" w:cs="Times New Roman"/>
                      <w:color w:val="auto"/>
                      <w:lang w:val="en-US" w:eastAsia="zh-CN"/>
                    </w:rPr>
                  </w:pPr>
                  <w:r>
                    <w:rPr>
                      <w:rFonts w:hint="eastAsia" w:ascii="Times New Roman" w:hAnsi="Times New Roman" w:eastAsia="宋体" w:cs="Times New Roman"/>
                      <w:color w:val="auto"/>
                      <w:lang w:val="en-US" w:eastAsia="zh-CN"/>
                    </w:rPr>
                    <w:t>切割、打磨工作时间较少；切割设备自带吸尘设备处理；打磨工序产生的废金属屑，由于自重较重，采取定期收集。</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27"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p>
              </w:tc>
              <w:tc>
                <w:tcPr>
                  <w:tcW w:w="1751" w:type="dxa"/>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固化</w:t>
                  </w:r>
                </w:p>
              </w:tc>
              <w:tc>
                <w:tcPr>
                  <w:tcW w:w="1824" w:type="dxa"/>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VOCs</w:t>
                  </w:r>
                </w:p>
              </w:tc>
              <w:tc>
                <w:tcPr>
                  <w:tcW w:w="4960" w:type="dxa"/>
                  <w:tcBorders>
                    <w:tl2br w:val="nil"/>
                    <w:tr2bl w:val="nil"/>
                  </w:tcBorders>
                  <w:vAlign w:val="center"/>
                </w:tcPr>
                <w:p>
                  <w:pPr>
                    <w:spacing w:line="240" w:lineRule="auto"/>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固化室密闭，</w:t>
                  </w:r>
                  <w:r>
                    <w:rPr>
                      <w:rFonts w:hint="eastAsia" w:cs="Times New Roman"/>
                      <w:color w:val="auto"/>
                      <w:lang w:val="en-US" w:eastAsia="zh-CN"/>
                    </w:rPr>
                    <w:t>经集气罩收集</w:t>
                  </w:r>
                  <w:r>
                    <w:rPr>
                      <w:rFonts w:hint="default" w:ascii="Times New Roman" w:hAnsi="Times New Roman" w:eastAsia="宋体" w:cs="Times New Roman"/>
                      <w:color w:val="auto"/>
                      <w:lang w:val="en-US" w:eastAsia="zh-CN"/>
                    </w:rPr>
                    <w:t>引入</w:t>
                  </w:r>
                  <w:r>
                    <w:rPr>
                      <w:rFonts w:hint="eastAsia" w:ascii="Times New Roman" w:hAnsi="Times New Roman" w:eastAsia="宋体" w:cs="Times New Roman"/>
                      <w:color w:val="auto"/>
                      <w:lang w:val="en-US" w:eastAsia="zh-CN"/>
                    </w:rPr>
                    <w:t>二级</w:t>
                  </w:r>
                  <w:r>
                    <w:rPr>
                      <w:rFonts w:hint="default" w:ascii="Times New Roman" w:hAnsi="Times New Roman" w:eastAsia="宋体" w:cs="Times New Roman"/>
                      <w:color w:val="auto"/>
                      <w:lang w:val="en-US" w:eastAsia="zh-CN"/>
                    </w:rPr>
                    <w:t>活性炭吸附处理，经15m排气筒</w:t>
                  </w:r>
                  <w:r>
                    <w:rPr>
                      <w:rFonts w:hint="eastAsia" w:ascii="Times New Roman" w:hAnsi="Times New Roman" w:eastAsia="宋体" w:cs="Times New Roman"/>
                      <w:color w:val="auto"/>
                      <w:lang w:val="en-US" w:eastAsia="zh-CN"/>
                    </w:rPr>
                    <w:t>（DA002）</w:t>
                  </w:r>
                  <w:r>
                    <w:rPr>
                      <w:rFonts w:hint="default" w:ascii="Times New Roman" w:hAnsi="Times New Roman" w:eastAsia="宋体" w:cs="Times New Roman"/>
                      <w:color w:val="auto"/>
                      <w:lang w:val="en-US" w:eastAsia="zh-CN"/>
                    </w:rPr>
                    <w:t>排放</w:t>
                  </w:r>
                  <w:r>
                    <w:rPr>
                      <w:rFonts w:hint="eastAsia" w:ascii="Times New Roman" w:hAnsi="Times New Roman" w:eastAsia="宋体" w:cs="Times New Roman"/>
                      <w:color w:val="auto"/>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827" w:type="dxa"/>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废水</w:t>
                  </w:r>
                </w:p>
              </w:tc>
              <w:tc>
                <w:tcPr>
                  <w:tcW w:w="1751" w:type="dxa"/>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职工生活</w:t>
                  </w:r>
                </w:p>
              </w:tc>
              <w:tc>
                <w:tcPr>
                  <w:tcW w:w="1824" w:type="dxa"/>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COD、氨氮</w:t>
                  </w:r>
                </w:p>
              </w:tc>
              <w:tc>
                <w:tcPr>
                  <w:tcW w:w="4960" w:type="dxa"/>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化粪池收集后外运堆肥，不外排</w:t>
                  </w:r>
                  <w:r>
                    <w:rPr>
                      <w:rFonts w:hint="eastAsia" w:ascii="Times New Roman" w:hAnsi="Times New Roman" w:eastAsia="宋体" w:cs="Times New Roman"/>
                      <w:color w:val="auto"/>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827" w:type="dxa"/>
                  <w:vMerge w:val="restart"/>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固废</w:t>
                  </w:r>
                </w:p>
              </w:tc>
              <w:tc>
                <w:tcPr>
                  <w:tcW w:w="1751" w:type="dxa"/>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切割、机加工</w:t>
                  </w:r>
                </w:p>
              </w:tc>
              <w:tc>
                <w:tcPr>
                  <w:tcW w:w="1824" w:type="dxa"/>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废下脚料</w:t>
                  </w:r>
                </w:p>
              </w:tc>
              <w:tc>
                <w:tcPr>
                  <w:tcW w:w="4960" w:type="dxa"/>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收集后外售</w:t>
                  </w:r>
                  <w:r>
                    <w:rPr>
                      <w:rFonts w:hint="eastAsia" w:ascii="Times New Roman" w:hAnsi="Times New Roman" w:eastAsia="宋体" w:cs="Times New Roman"/>
                      <w:color w:val="auto"/>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827"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p>
              </w:tc>
              <w:tc>
                <w:tcPr>
                  <w:tcW w:w="1751" w:type="dxa"/>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焊接</w:t>
                  </w:r>
                </w:p>
              </w:tc>
              <w:tc>
                <w:tcPr>
                  <w:tcW w:w="1824" w:type="dxa"/>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焊渣</w:t>
                  </w:r>
                </w:p>
              </w:tc>
              <w:tc>
                <w:tcPr>
                  <w:tcW w:w="4960" w:type="dxa"/>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收集后外售</w:t>
                  </w:r>
                  <w:r>
                    <w:rPr>
                      <w:rFonts w:hint="eastAsia" w:ascii="Times New Roman" w:hAnsi="Times New Roman" w:eastAsia="宋体" w:cs="Times New Roman"/>
                      <w:color w:val="auto"/>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827"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p>
              </w:tc>
              <w:tc>
                <w:tcPr>
                  <w:tcW w:w="1751" w:type="dxa"/>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喷塑</w:t>
                  </w:r>
                </w:p>
              </w:tc>
              <w:tc>
                <w:tcPr>
                  <w:tcW w:w="1824" w:type="dxa"/>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回用塑粉</w:t>
                  </w:r>
                </w:p>
              </w:tc>
              <w:tc>
                <w:tcPr>
                  <w:tcW w:w="4960" w:type="dxa"/>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全部回用喷塑工序</w:t>
                  </w:r>
                  <w:r>
                    <w:rPr>
                      <w:rFonts w:hint="eastAsia" w:ascii="Times New Roman" w:hAnsi="Times New Roman" w:eastAsia="宋体" w:cs="Times New Roman"/>
                      <w:color w:val="auto"/>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827"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p>
              </w:tc>
              <w:tc>
                <w:tcPr>
                  <w:tcW w:w="1751" w:type="dxa"/>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废气处理</w:t>
                  </w:r>
                </w:p>
              </w:tc>
              <w:tc>
                <w:tcPr>
                  <w:tcW w:w="1824" w:type="dxa"/>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除尘器收尘</w:t>
                  </w:r>
                </w:p>
              </w:tc>
              <w:tc>
                <w:tcPr>
                  <w:tcW w:w="4960" w:type="dxa"/>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收集后外售</w:t>
                  </w:r>
                  <w:r>
                    <w:rPr>
                      <w:rFonts w:hint="eastAsia" w:ascii="Times New Roman" w:hAnsi="Times New Roman" w:eastAsia="宋体" w:cs="Times New Roman"/>
                      <w:color w:val="auto"/>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827"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p>
              </w:tc>
              <w:tc>
                <w:tcPr>
                  <w:tcW w:w="1751" w:type="dxa"/>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固化废气处理</w:t>
                  </w:r>
                </w:p>
              </w:tc>
              <w:tc>
                <w:tcPr>
                  <w:tcW w:w="1824" w:type="dxa"/>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废活性炭</w:t>
                  </w:r>
                </w:p>
              </w:tc>
              <w:tc>
                <w:tcPr>
                  <w:tcW w:w="4960" w:type="dxa"/>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分类收集后委托有资质的单位处理</w:t>
                  </w:r>
                  <w:r>
                    <w:rPr>
                      <w:rFonts w:hint="eastAsia" w:ascii="Times New Roman" w:hAnsi="Times New Roman" w:eastAsia="宋体" w:cs="Times New Roman"/>
                      <w:color w:val="auto"/>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827"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p>
              </w:tc>
              <w:tc>
                <w:tcPr>
                  <w:tcW w:w="1751" w:type="dxa"/>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设备维修</w:t>
                  </w:r>
                </w:p>
              </w:tc>
              <w:tc>
                <w:tcPr>
                  <w:tcW w:w="1824" w:type="dxa"/>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废机油</w:t>
                  </w:r>
                </w:p>
              </w:tc>
              <w:tc>
                <w:tcPr>
                  <w:tcW w:w="4960" w:type="dxa"/>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分类收集后委托有资质的单位处理</w:t>
                  </w:r>
                  <w:r>
                    <w:rPr>
                      <w:rFonts w:hint="eastAsia" w:ascii="Times New Roman" w:hAnsi="Times New Roman" w:eastAsia="宋体" w:cs="Times New Roman"/>
                      <w:color w:val="auto"/>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827"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p>
              </w:tc>
              <w:tc>
                <w:tcPr>
                  <w:tcW w:w="1751" w:type="dxa"/>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职工办公生活</w:t>
                  </w:r>
                </w:p>
              </w:tc>
              <w:tc>
                <w:tcPr>
                  <w:tcW w:w="1824" w:type="dxa"/>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生活垃圾</w:t>
                  </w:r>
                </w:p>
              </w:tc>
              <w:tc>
                <w:tcPr>
                  <w:tcW w:w="4960" w:type="dxa"/>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收集后环卫部门统一清运</w:t>
                  </w:r>
                  <w:r>
                    <w:rPr>
                      <w:rFonts w:hint="eastAsia" w:ascii="Times New Roman" w:hAnsi="Times New Roman" w:eastAsia="宋体" w:cs="Times New Roman"/>
                      <w:color w:val="auto"/>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827" w:type="dxa"/>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噪声</w:t>
                  </w:r>
                </w:p>
              </w:tc>
              <w:tc>
                <w:tcPr>
                  <w:tcW w:w="1751" w:type="dxa"/>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下料、加工</w:t>
                  </w:r>
                </w:p>
              </w:tc>
              <w:tc>
                <w:tcPr>
                  <w:tcW w:w="1824" w:type="dxa"/>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Leq（A）</w:t>
                  </w:r>
                </w:p>
              </w:tc>
              <w:tc>
                <w:tcPr>
                  <w:tcW w:w="4960" w:type="dxa"/>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连续</w:t>
                  </w:r>
                </w:p>
              </w:tc>
            </w:tr>
          </w:tbl>
          <w:p>
            <w:pPr>
              <w:spacing w:line="360" w:lineRule="auto"/>
              <w:ind w:firstLine="482" w:firstLineChars="200"/>
              <w:outlineLvl w:val="0"/>
              <w:rPr>
                <w:rFonts w:hint="default" w:ascii="Times New Roman" w:hAnsi="Times New Roman"/>
                <w:b/>
                <w:bCs/>
                <w:sz w:val="24"/>
                <w:lang w:val="en-US" w:eastAsia="zh-CN"/>
              </w:rPr>
            </w:pPr>
            <w:bookmarkStart w:id="36" w:name="_Toc17598"/>
            <w:bookmarkStart w:id="37" w:name="_Toc21495"/>
            <w:r>
              <w:rPr>
                <w:rFonts w:hint="eastAsia" w:ascii="Times New Roman" w:hAnsi="Times New Roman"/>
                <w:b/>
                <w:bCs/>
                <w:sz w:val="24"/>
                <w:lang w:val="en-US" w:eastAsia="zh-CN"/>
              </w:rPr>
              <w:t>2.4环保投资</w:t>
            </w:r>
            <w:bookmarkEnd w:id="36"/>
            <w:bookmarkEnd w:id="37"/>
          </w:p>
          <w:p>
            <w:pPr>
              <w:spacing w:line="360" w:lineRule="auto"/>
              <w:ind w:firstLine="480" w:firstLineChars="200"/>
            </w:pPr>
            <w:r>
              <w:rPr>
                <w:rFonts w:hint="default" w:ascii="Times New Roman" w:hAnsi="Times New Roman" w:eastAsia="宋体" w:cs="Times New Roman"/>
                <w:color w:val="auto"/>
                <w:sz w:val="24"/>
                <w:szCs w:val="32"/>
              </w:rPr>
              <w:t>本项目总投资</w:t>
            </w:r>
            <w:r>
              <w:rPr>
                <w:rFonts w:hint="eastAsia" w:ascii="Times New Roman" w:hAnsi="Times New Roman" w:eastAsia="宋体" w:cs="Times New Roman"/>
                <w:color w:val="auto"/>
                <w:sz w:val="24"/>
                <w:szCs w:val="32"/>
                <w:lang w:val="en-US" w:eastAsia="zh-CN"/>
              </w:rPr>
              <w:t>500</w:t>
            </w:r>
            <w:r>
              <w:rPr>
                <w:rFonts w:hint="default" w:ascii="Times New Roman" w:hAnsi="Times New Roman" w:eastAsia="宋体" w:cs="Times New Roman"/>
                <w:color w:val="auto"/>
                <w:sz w:val="24"/>
                <w:szCs w:val="32"/>
              </w:rPr>
              <w:t>万元，其中环保实际投资</w:t>
            </w:r>
            <w:r>
              <w:rPr>
                <w:rFonts w:hint="eastAsia" w:ascii="Times New Roman" w:hAnsi="Times New Roman" w:eastAsia="宋体" w:cs="Times New Roman"/>
                <w:color w:val="auto"/>
                <w:sz w:val="24"/>
                <w:szCs w:val="32"/>
                <w:lang w:val="en-US" w:eastAsia="zh-CN"/>
              </w:rPr>
              <w:t>50</w:t>
            </w:r>
            <w:r>
              <w:rPr>
                <w:rFonts w:hint="default" w:ascii="Times New Roman" w:hAnsi="Times New Roman" w:eastAsia="宋体" w:cs="Times New Roman"/>
                <w:color w:val="auto"/>
                <w:sz w:val="24"/>
                <w:szCs w:val="32"/>
              </w:rPr>
              <w:t>万元，占总投资的</w:t>
            </w:r>
            <w:r>
              <w:rPr>
                <w:rFonts w:hint="eastAsia" w:ascii="Times New Roman" w:hAnsi="Times New Roman" w:eastAsia="宋体" w:cs="Times New Roman"/>
                <w:color w:val="auto"/>
                <w:sz w:val="24"/>
                <w:szCs w:val="32"/>
                <w:lang w:val="en-US" w:eastAsia="zh-CN"/>
              </w:rPr>
              <w:t>10</w:t>
            </w:r>
            <w:r>
              <w:rPr>
                <w:rFonts w:hint="default" w:ascii="Times New Roman" w:hAnsi="Times New Roman" w:eastAsia="宋体" w:cs="Times New Roman"/>
                <w:color w:val="auto"/>
                <w:sz w:val="24"/>
                <w:szCs w:val="32"/>
              </w:rPr>
              <w:t>%，具体环保投资分项见表2-</w:t>
            </w:r>
            <w:r>
              <w:rPr>
                <w:rFonts w:hint="eastAsia" w:ascii="Times New Roman" w:hAnsi="Times New Roman" w:eastAsia="宋体" w:cs="Times New Roman"/>
                <w:color w:val="auto"/>
                <w:sz w:val="24"/>
                <w:szCs w:val="32"/>
                <w:lang w:val="en-US" w:eastAsia="zh-CN"/>
              </w:rPr>
              <w:t>8</w:t>
            </w:r>
            <w:r>
              <w:rPr>
                <w:rFonts w:hint="default" w:ascii="Times New Roman" w:hAnsi="Times New Roman" w:eastAsia="宋体" w:cs="Times New Roman"/>
                <w:color w:val="auto"/>
                <w:sz w:val="24"/>
                <w:szCs w:val="32"/>
              </w:rPr>
              <w:t>。</w:t>
            </w:r>
          </w:p>
          <w:p>
            <w:pPr>
              <w:spacing w:line="360" w:lineRule="auto"/>
              <w:ind w:firstLine="442" w:firstLineChars="200"/>
              <w:jc w:val="center"/>
              <w:rPr>
                <w:rFonts w:hint="default" w:ascii="Times New Roman" w:hAnsi="Times New Roman" w:eastAsia="宋体" w:cs="Times New Roman"/>
                <w:b/>
                <w:bCs/>
                <w:sz w:val="22"/>
                <w:szCs w:val="28"/>
                <w:lang w:val="en-US" w:eastAsia="zh-CN"/>
              </w:rPr>
            </w:pPr>
            <w:r>
              <w:rPr>
                <w:rFonts w:hint="default" w:ascii="Times New Roman" w:hAnsi="Times New Roman" w:eastAsia="宋体" w:cs="Times New Roman"/>
                <w:b/>
                <w:bCs/>
                <w:sz w:val="22"/>
                <w:szCs w:val="28"/>
                <w:lang w:val="en-US" w:eastAsia="zh-CN"/>
              </w:rPr>
              <w:t>表2-</w:t>
            </w:r>
            <w:r>
              <w:rPr>
                <w:rFonts w:hint="eastAsia" w:ascii="Times New Roman" w:hAnsi="Times New Roman" w:eastAsia="宋体" w:cs="Times New Roman"/>
                <w:b/>
                <w:bCs/>
                <w:sz w:val="22"/>
                <w:szCs w:val="28"/>
                <w:lang w:val="en-US" w:eastAsia="zh-CN"/>
              </w:rPr>
              <w:t xml:space="preserve">8   </w:t>
            </w:r>
            <w:r>
              <w:rPr>
                <w:rFonts w:hint="default" w:ascii="Times New Roman" w:hAnsi="Times New Roman" w:eastAsia="宋体" w:cs="Times New Roman"/>
                <w:b/>
                <w:bCs/>
                <w:sz w:val="22"/>
                <w:szCs w:val="28"/>
                <w:lang w:val="en-US" w:eastAsia="zh-CN"/>
              </w:rPr>
              <w:t>环保投资情况一览表</w:t>
            </w:r>
          </w:p>
          <w:tbl>
            <w:tblPr>
              <w:tblStyle w:val="22"/>
              <w:tblW w:w="8827"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28" w:type="dxa"/>
                <w:left w:w="79" w:type="dxa"/>
                <w:bottom w:w="28" w:type="dxa"/>
                <w:right w:w="79" w:type="dxa"/>
              </w:tblCellMar>
            </w:tblPr>
            <w:tblGrid>
              <w:gridCol w:w="676"/>
              <w:gridCol w:w="1118"/>
              <w:gridCol w:w="2428"/>
              <w:gridCol w:w="3340"/>
              <w:gridCol w:w="1265"/>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28" w:type="dxa"/>
                  <w:left w:w="79" w:type="dxa"/>
                  <w:bottom w:w="28" w:type="dxa"/>
                  <w:right w:w="79" w:type="dxa"/>
                </w:tblCellMar>
              </w:tblPrEx>
              <w:trPr>
                <w:trHeight w:val="397" w:hRule="exact"/>
                <w:jc w:val="center"/>
              </w:trPr>
              <w:tc>
                <w:tcPr>
                  <w:tcW w:w="676"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序号</w:t>
                  </w:r>
                </w:p>
              </w:tc>
              <w:tc>
                <w:tcPr>
                  <w:tcW w:w="1118"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治理项目</w:t>
                  </w:r>
                </w:p>
              </w:tc>
              <w:tc>
                <w:tcPr>
                  <w:tcW w:w="5768" w:type="dxa"/>
                  <w:gridSpan w:val="2"/>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治理方案</w:t>
                  </w:r>
                </w:p>
              </w:tc>
              <w:tc>
                <w:tcPr>
                  <w:tcW w:w="1265"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投资（万元）</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28" w:type="dxa"/>
                  <w:left w:w="79" w:type="dxa"/>
                  <w:bottom w:w="28" w:type="dxa"/>
                  <w:right w:w="79" w:type="dxa"/>
                </w:tblCellMar>
              </w:tblPrEx>
              <w:trPr>
                <w:trHeight w:val="397" w:hRule="exact"/>
                <w:jc w:val="center"/>
              </w:trPr>
              <w:tc>
                <w:tcPr>
                  <w:tcW w:w="67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11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废水治理</w:t>
                  </w:r>
                </w:p>
              </w:tc>
              <w:tc>
                <w:tcPr>
                  <w:tcW w:w="5768" w:type="dxa"/>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生活废水经</w:t>
                  </w:r>
                  <w:r>
                    <w:rPr>
                      <w:rFonts w:hint="default" w:ascii="Times New Roman" w:hAnsi="Times New Roman" w:eastAsia="宋体" w:cs="Times New Roman"/>
                      <w:color w:val="auto"/>
                      <w:sz w:val="21"/>
                      <w:szCs w:val="21"/>
                    </w:rPr>
                    <w:t>化粪池</w:t>
                  </w:r>
                  <w:r>
                    <w:rPr>
                      <w:rFonts w:hint="default" w:ascii="Times New Roman" w:hAnsi="Times New Roman" w:eastAsia="宋体" w:cs="Times New Roman"/>
                      <w:color w:val="auto"/>
                      <w:sz w:val="21"/>
                      <w:szCs w:val="21"/>
                      <w:lang w:val="en-US" w:eastAsia="zh-CN"/>
                    </w:rPr>
                    <w:t>预处理后清掏肥田，不外排</w:t>
                  </w:r>
                </w:p>
              </w:tc>
              <w:tc>
                <w:tcPr>
                  <w:tcW w:w="1265"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28" w:type="dxa"/>
                  <w:left w:w="79" w:type="dxa"/>
                  <w:bottom w:w="28" w:type="dxa"/>
                  <w:right w:w="79" w:type="dxa"/>
                </w:tblCellMar>
              </w:tblPrEx>
              <w:trPr>
                <w:trHeight w:val="1928" w:hRule="exact"/>
                <w:jc w:val="center"/>
              </w:trPr>
              <w:tc>
                <w:tcPr>
                  <w:tcW w:w="67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11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废气治理</w:t>
                  </w:r>
                </w:p>
              </w:tc>
              <w:tc>
                <w:tcPr>
                  <w:tcW w:w="5768" w:type="dxa"/>
                  <w:gridSpan w:val="2"/>
                  <w:tcBorders>
                    <w:tl2br w:val="nil"/>
                    <w:tr2bl w:val="nil"/>
                  </w:tcBorders>
                  <w:noWrap w:val="0"/>
                  <w:vAlign w:val="center"/>
                </w:tcPr>
                <w:p>
                  <w:pPr>
                    <w:adjustRightInd w:val="0"/>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喷塑产生的颗粒物经集气罩收集后通过</w:t>
                  </w:r>
                  <w:r>
                    <w:rPr>
                      <w:rFonts w:hint="eastAsia" w:ascii="Times New Roman" w:hAnsi="Times New Roman" w:eastAsia="宋体" w:cs="Times New Roman"/>
                      <w:color w:val="auto"/>
                      <w:sz w:val="21"/>
                      <w:szCs w:val="21"/>
                      <w:lang w:val="en-US" w:eastAsia="zh-CN"/>
                    </w:rPr>
                    <w:t>布袋滤芯+</w:t>
                  </w:r>
                  <w:r>
                    <w:rPr>
                      <w:rFonts w:hint="default" w:ascii="Times New Roman" w:hAnsi="Times New Roman" w:eastAsia="宋体" w:cs="Times New Roman"/>
                      <w:color w:val="auto"/>
                      <w:sz w:val="21"/>
                      <w:szCs w:val="21"/>
                      <w:lang w:val="en-US" w:eastAsia="zh-CN"/>
                    </w:rPr>
                    <w:t>脉冲布袋除尘器处理，然后通过15m高排气筒（</w:t>
                  </w:r>
                  <w:r>
                    <w:rPr>
                      <w:rFonts w:hint="eastAsia" w:ascii="Times New Roman" w:hAnsi="Times New Roman" w:eastAsia="宋体" w:cs="Times New Roman"/>
                      <w:color w:val="auto"/>
                      <w:sz w:val="21"/>
                      <w:szCs w:val="21"/>
                      <w:lang w:val="en-US" w:eastAsia="zh-CN"/>
                    </w:rPr>
                    <w:t>DA001</w:t>
                  </w:r>
                  <w:r>
                    <w:rPr>
                      <w:rFonts w:hint="default" w:ascii="Times New Roman" w:hAnsi="Times New Roman" w:eastAsia="宋体" w:cs="Times New Roman"/>
                      <w:color w:val="auto"/>
                      <w:sz w:val="21"/>
                      <w:szCs w:val="21"/>
                      <w:lang w:val="en-US" w:eastAsia="zh-CN"/>
                    </w:rPr>
                    <w:t>）排放；</w:t>
                  </w:r>
                  <w:r>
                    <w:rPr>
                      <w:rFonts w:hint="default" w:ascii="Times New Roman" w:hAnsi="Times New Roman" w:eastAsia="宋体" w:cs="Times New Roman"/>
                      <w:color w:val="auto"/>
                      <w:lang w:val="en-US" w:eastAsia="zh-CN"/>
                    </w:rPr>
                    <w:t>固化房密闭，经集气罩收集，固化工序产生的VOCs废气经</w:t>
                  </w:r>
                  <w:r>
                    <w:rPr>
                      <w:rFonts w:hint="eastAsia" w:ascii="Times New Roman" w:hAnsi="Times New Roman" w:eastAsia="宋体" w:cs="Times New Roman"/>
                      <w:color w:val="auto"/>
                      <w:lang w:val="en-US" w:eastAsia="zh-CN"/>
                    </w:rPr>
                    <w:t>二级</w:t>
                  </w:r>
                  <w:r>
                    <w:rPr>
                      <w:rFonts w:hint="default" w:ascii="Times New Roman" w:hAnsi="Times New Roman" w:eastAsia="宋体" w:cs="Times New Roman"/>
                      <w:color w:val="auto"/>
                      <w:lang w:val="en-US" w:eastAsia="zh-CN"/>
                    </w:rPr>
                    <w:t>活性炭吸附处理后喷经15m排气筒（</w:t>
                  </w:r>
                  <w:r>
                    <w:rPr>
                      <w:rFonts w:hint="eastAsia" w:ascii="Times New Roman" w:hAnsi="Times New Roman" w:eastAsia="宋体" w:cs="Times New Roman"/>
                      <w:color w:val="auto"/>
                      <w:lang w:val="en-US" w:eastAsia="zh-CN"/>
                    </w:rPr>
                    <w:t>DA002</w:t>
                  </w:r>
                  <w:r>
                    <w:rPr>
                      <w:rFonts w:hint="default" w:ascii="Times New Roman" w:hAnsi="Times New Roman" w:eastAsia="宋体" w:cs="Times New Roman"/>
                      <w:color w:val="auto"/>
                      <w:lang w:val="en-US" w:eastAsia="zh-CN"/>
                    </w:rPr>
                    <w:t>）排放</w:t>
                  </w:r>
                  <w:r>
                    <w:rPr>
                      <w:rFonts w:hint="eastAsia" w:ascii="Times New Roman" w:hAnsi="Times New Roman" w:eastAsia="宋体" w:cs="Times New Roman"/>
                      <w:color w:val="auto"/>
                      <w:lang w:val="en-US" w:eastAsia="zh-CN"/>
                    </w:rPr>
                    <w:t>；切割工序经切割设备自带吸尘设备处理；焊接工序产生的焊接烟尘经移动式焊接烟尘净化设备处理；打磨工序产生的废金属屑，由于自重较重，采取定期收集。</w:t>
                  </w:r>
                </w:p>
              </w:tc>
              <w:tc>
                <w:tcPr>
                  <w:tcW w:w="1265"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28" w:type="dxa"/>
                  <w:left w:w="79" w:type="dxa"/>
                  <w:bottom w:w="28" w:type="dxa"/>
                  <w:right w:w="79" w:type="dxa"/>
                </w:tblCellMar>
              </w:tblPrEx>
              <w:trPr>
                <w:trHeight w:val="397" w:hRule="exact"/>
                <w:jc w:val="center"/>
              </w:trPr>
              <w:tc>
                <w:tcPr>
                  <w:tcW w:w="676"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118"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固废治理</w:t>
                  </w:r>
                </w:p>
              </w:tc>
              <w:tc>
                <w:tcPr>
                  <w:tcW w:w="242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sz w:val="21"/>
                      <w:szCs w:val="21"/>
                      <w:lang w:val="en-US" w:eastAsia="zh-CN"/>
                    </w:rPr>
                    <w:t>废包装材料</w:t>
                  </w:r>
                  <w:r>
                    <w:rPr>
                      <w:rFonts w:hint="eastAsia" w:ascii="Times New Roman" w:hAnsi="Times New Roman" w:eastAsia="宋体" w:cs="Times New Roman"/>
                      <w:color w:val="000000"/>
                      <w:sz w:val="21"/>
                      <w:szCs w:val="21"/>
                      <w:lang w:val="en-US" w:eastAsia="zh-CN"/>
                    </w:rPr>
                    <w:t>、</w:t>
                  </w:r>
                  <w:r>
                    <w:rPr>
                      <w:rFonts w:hint="default"/>
                      <w:color w:val="auto"/>
                      <w:lang w:val="en-US" w:eastAsia="zh-CN"/>
                    </w:rPr>
                    <w:t>废下脚料</w:t>
                  </w:r>
                </w:p>
              </w:tc>
              <w:tc>
                <w:tcPr>
                  <w:tcW w:w="3340"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一般固废间</w:t>
                  </w:r>
                  <w:r>
                    <w:rPr>
                      <w:rFonts w:hint="eastAsia" w:ascii="Times New Roman" w:hAnsi="Times New Roman" w:eastAsia="宋体" w:cs="Times New Roman"/>
                      <w:color w:val="auto"/>
                      <w:sz w:val="21"/>
                      <w:szCs w:val="21"/>
                      <w:lang w:val="en-US" w:eastAsia="zh-CN"/>
                    </w:rPr>
                    <w:t>，外售综合利用</w:t>
                  </w:r>
                </w:p>
              </w:tc>
              <w:tc>
                <w:tcPr>
                  <w:tcW w:w="1265"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28" w:type="dxa"/>
                  <w:left w:w="79" w:type="dxa"/>
                  <w:bottom w:w="28" w:type="dxa"/>
                  <w:right w:w="79" w:type="dxa"/>
                </w:tblCellMar>
              </w:tblPrEx>
              <w:trPr>
                <w:trHeight w:val="397" w:hRule="exact"/>
                <w:jc w:val="center"/>
              </w:trPr>
              <w:tc>
                <w:tcPr>
                  <w:tcW w:w="676"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rPr>
                  </w:pPr>
                </w:p>
              </w:tc>
              <w:tc>
                <w:tcPr>
                  <w:tcW w:w="1118"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rPr>
                  </w:pPr>
                </w:p>
              </w:tc>
              <w:tc>
                <w:tcPr>
                  <w:tcW w:w="242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sz w:val="21"/>
                      <w:szCs w:val="21"/>
                      <w:lang w:val="en-US" w:eastAsia="zh-CN"/>
                    </w:rPr>
                    <w:t>生活垃圾</w:t>
                  </w:r>
                </w:p>
              </w:tc>
              <w:tc>
                <w:tcPr>
                  <w:tcW w:w="3340"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垃圾箱</w:t>
                  </w:r>
                  <w:r>
                    <w:rPr>
                      <w:rFonts w:hint="eastAsia" w:ascii="Times New Roman" w:hAnsi="Times New Roman" w:eastAsia="宋体" w:cs="Times New Roman"/>
                      <w:color w:val="auto"/>
                      <w:sz w:val="21"/>
                      <w:szCs w:val="21"/>
                      <w:lang w:val="en-US" w:eastAsia="zh-CN"/>
                    </w:rPr>
                    <w:t>，委托环卫部门清运</w:t>
                  </w:r>
                </w:p>
              </w:tc>
              <w:tc>
                <w:tcPr>
                  <w:tcW w:w="1265"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28" w:type="dxa"/>
                  <w:left w:w="79" w:type="dxa"/>
                  <w:bottom w:w="28" w:type="dxa"/>
                  <w:right w:w="79" w:type="dxa"/>
                </w:tblCellMar>
              </w:tblPrEx>
              <w:trPr>
                <w:trHeight w:val="397" w:hRule="exact"/>
                <w:jc w:val="center"/>
              </w:trPr>
              <w:tc>
                <w:tcPr>
                  <w:tcW w:w="676"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rPr>
                  </w:pPr>
                </w:p>
              </w:tc>
              <w:tc>
                <w:tcPr>
                  <w:tcW w:w="1118"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rPr>
                  </w:pPr>
                </w:p>
              </w:tc>
              <w:tc>
                <w:tcPr>
                  <w:tcW w:w="242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废机油</w:t>
                  </w:r>
                </w:p>
              </w:tc>
              <w:tc>
                <w:tcPr>
                  <w:tcW w:w="3340"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color w:val="auto"/>
                      <w:lang w:val="en-US" w:eastAsia="zh-CN"/>
                    </w:rPr>
                    <w:t>暂存危废间，委托有资质单位处理</w:t>
                  </w:r>
                </w:p>
              </w:tc>
              <w:tc>
                <w:tcPr>
                  <w:tcW w:w="1265"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28" w:type="dxa"/>
                  <w:left w:w="79" w:type="dxa"/>
                  <w:bottom w:w="28" w:type="dxa"/>
                  <w:right w:w="79" w:type="dxa"/>
                </w:tblCellMar>
              </w:tblPrEx>
              <w:trPr>
                <w:trHeight w:val="397" w:hRule="exact"/>
                <w:jc w:val="center"/>
              </w:trPr>
              <w:tc>
                <w:tcPr>
                  <w:tcW w:w="676"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rPr>
                  </w:pPr>
                </w:p>
              </w:tc>
              <w:tc>
                <w:tcPr>
                  <w:tcW w:w="1118"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rPr>
                  </w:pPr>
                </w:p>
              </w:tc>
              <w:tc>
                <w:tcPr>
                  <w:tcW w:w="242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废活性炭</w:t>
                  </w:r>
                </w:p>
              </w:tc>
              <w:tc>
                <w:tcPr>
                  <w:tcW w:w="3340"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color w:val="auto"/>
                      <w:lang w:val="en-US" w:eastAsia="zh-CN"/>
                    </w:rPr>
                    <w:t>暂存危废间，委托有资质单位处理</w:t>
                  </w:r>
                </w:p>
              </w:tc>
              <w:tc>
                <w:tcPr>
                  <w:tcW w:w="1265"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28" w:type="dxa"/>
                  <w:left w:w="79" w:type="dxa"/>
                  <w:bottom w:w="28" w:type="dxa"/>
                  <w:right w:w="79" w:type="dxa"/>
                </w:tblCellMar>
              </w:tblPrEx>
              <w:trPr>
                <w:trHeight w:val="397" w:hRule="exact"/>
                <w:jc w:val="center"/>
              </w:trPr>
              <w:tc>
                <w:tcPr>
                  <w:tcW w:w="67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11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噪声治理</w:t>
                  </w:r>
                </w:p>
              </w:tc>
              <w:tc>
                <w:tcPr>
                  <w:tcW w:w="5768" w:type="dxa"/>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设备减</w:t>
                  </w:r>
                  <w:r>
                    <w:rPr>
                      <w:rFonts w:hint="default" w:ascii="Times New Roman" w:hAnsi="Times New Roman" w:eastAsia="宋体" w:cs="Times New Roman"/>
                      <w:color w:val="auto"/>
                      <w:sz w:val="21"/>
                      <w:szCs w:val="21"/>
                      <w:lang w:val="en-US" w:eastAsia="zh-CN"/>
                    </w:rPr>
                    <w:t>振</w:t>
                  </w:r>
                  <w:r>
                    <w:rPr>
                      <w:rFonts w:hint="default" w:ascii="Times New Roman" w:hAnsi="Times New Roman" w:eastAsia="宋体" w:cs="Times New Roman"/>
                      <w:color w:val="auto"/>
                      <w:sz w:val="21"/>
                      <w:szCs w:val="21"/>
                    </w:rPr>
                    <w:t>、车间隔声</w:t>
                  </w:r>
                </w:p>
              </w:tc>
              <w:tc>
                <w:tcPr>
                  <w:tcW w:w="1265"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28" w:type="dxa"/>
                  <w:left w:w="79" w:type="dxa"/>
                  <w:bottom w:w="28" w:type="dxa"/>
                  <w:right w:w="79" w:type="dxa"/>
                </w:tblCellMar>
              </w:tblPrEx>
              <w:trPr>
                <w:trHeight w:val="397" w:hRule="exact"/>
                <w:jc w:val="center"/>
              </w:trPr>
              <w:tc>
                <w:tcPr>
                  <w:tcW w:w="67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eastAsia="zh-CN"/>
                    </w:rPr>
                  </w:pPr>
                </w:p>
              </w:tc>
              <w:tc>
                <w:tcPr>
                  <w:tcW w:w="6886" w:type="dxa"/>
                  <w:gridSpan w:val="3"/>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1265"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0</w:t>
                  </w:r>
                </w:p>
              </w:tc>
            </w:tr>
          </w:tbl>
          <w:p>
            <w:pPr>
              <w:keepNext w:val="0"/>
              <w:keepLines w:val="0"/>
              <w:pageBreakBefore w:val="0"/>
              <w:widowControl/>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val="0"/>
                <w:kern w:val="0"/>
                <w:sz w:val="24"/>
                <w:szCs w:val="24"/>
                <w:lang w:val="en-US" w:eastAsia="zh-CN" w:bidi="ar-SA"/>
              </w:rPr>
            </w:pPr>
            <w:r>
              <w:rPr>
                <w:rFonts w:hint="default" w:ascii="Times New Roman" w:hAnsi="Times New Roman" w:eastAsia="宋体" w:cs="Times New Roman"/>
                <w:b/>
                <w:bCs w:val="0"/>
                <w:kern w:val="0"/>
                <w:sz w:val="24"/>
                <w:szCs w:val="24"/>
                <w:lang w:val="en-US" w:eastAsia="zh-CN" w:bidi="ar-SA"/>
              </w:rPr>
              <w:t>2.</w:t>
            </w:r>
            <w:r>
              <w:rPr>
                <w:rFonts w:hint="eastAsia" w:ascii="Times New Roman" w:hAnsi="Times New Roman" w:eastAsia="宋体" w:cs="Times New Roman"/>
                <w:b/>
                <w:bCs w:val="0"/>
                <w:kern w:val="0"/>
                <w:sz w:val="24"/>
                <w:szCs w:val="24"/>
                <w:lang w:val="en-US" w:eastAsia="zh-CN" w:bidi="ar-SA"/>
              </w:rPr>
              <w:t>5</w:t>
            </w:r>
            <w:r>
              <w:rPr>
                <w:rFonts w:hint="default" w:ascii="Times New Roman" w:hAnsi="Times New Roman" w:eastAsia="宋体" w:cs="Times New Roman"/>
                <w:b/>
                <w:bCs w:val="0"/>
                <w:kern w:val="0"/>
                <w:sz w:val="24"/>
                <w:szCs w:val="24"/>
                <w:lang w:val="en-US" w:eastAsia="zh-CN" w:bidi="ar-SA"/>
              </w:rPr>
              <w:t>项目变动情况</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kern w:val="0"/>
                <w:sz w:val="24"/>
                <w:szCs w:val="24"/>
                <w:lang w:val="en-US" w:eastAsia="zh-CN" w:bidi="ar-SA"/>
              </w:rPr>
            </w:pPr>
            <w:r>
              <w:rPr>
                <w:rFonts w:hint="eastAsia" w:ascii="Times New Roman" w:hAnsi="Times New Roman" w:eastAsia="宋体" w:cs="Times New Roman"/>
                <w:b w:val="0"/>
                <w:bCs/>
                <w:kern w:val="0"/>
                <w:sz w:val="24"/>
                <w:szCs w:val="24"/>
                <w:lang w:val="en-US" w:eastAsia="zh-CN" w:bidi="ar-SA"/>
              </w:rPr>
              <w:t>环办[2015]52 号“关于印发环评管理中部分行业建设项目重大变动清单的通知”规定：根据《环境影响评价法》和《建设项目环境保护管理条例》有关规定，建设项目的性质、规模、地点、生产工艺和环境保护措施五个因素中的一项或一项以上发生重大变动，且可能导致环境影响显著变化（特别是不利环境影响加重）的，界定为重大变动。属于重大变动的应当重新报批环境影响评价文件，不属于重大变动的纳入竣工环境保护验收管理。</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kern w:val="0"/>
                <w:sz w:val="24"/>
                <w:szCs w:val="24"/>
                <w:lang w:val="en-US" w:eastAsia="zh-CN" w:bidi="ar-SA"/>
              </w:rPr>
            </w:pPr>
            <w:r>
              <w:rPr>
                <w:rFonts w:hint="eastAsia" w:ascii="Times New Roman" w:hAnsi="Times New Roman" w:eastAsia="宋体" w:cs="Times New Roman"/>
                <w:b w:val="0"/>
                <w:bCs/>
                <w:kern w:val="0"/>
                <w:sz w:val="24"/>
                <w:szCs w:val="24"/>
                <w:lang w:val="en-US" w:eastAsia="zh-CN" w:bidi="ar-SA"/>
              </w:rPr>
              <w:t>与环评阶段比较，项目建设性质、建设地点、生产工艺和生产规模均无变化，环境保护措施中切割设备自带吸尘设备处理；</w:t>
            </w:r>
            <w:r>
              <w:rPr>
                <w:rFonts w:hint="eastAsia" w:ascii="Times New Roman" w:hAnsi="Times New Roman" w:eastAsia="宋体" w:cs="Times New Roman"/>
                <w:b w:val="0"/>
                <w:bCs/>
                <w:kern w:val="0"/>
                <w:sz w:val="24"/>
                <w:szCs w:val="24"/>
                <w:lang w:val="en-US" w:eastAsia="zh-CN" w:bidi="ar-SA"/>
              </w:rPr>
              <w:t>焊接工序产生的焊接烟尘经移动式焊接烟尘净化设备处理；打磨工序产生的废金属屑，由于自重较重，采取定期收集。根据验收监测数据可知项目有组织、无组织以及厂区内VOCs、颗粒物均满足排放标准。</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vertAlign w:val="baseline"/>
              </w:rPr>
            </w:pPr>
            <w:r>
              <w:rPr>
                <w:rFonts w:hint="default" w:ascii="Times New Roman" w:hAnsi="Times New Roman" w:eastAsia="宋体" w:cs="Times New Roman"/>
                <w:b w:val="0"/>
                <w:bCs/>
                <w:kern w:val="0"/>
                <w:sz w:val="24"/>
                <w:szCs w:val="24"/>
                <w:lang w:val="en-US" w:eastAsia="zh-CN" w:bidi="ar-SA"/>
              </w:rPr>
              <w:t>经对照环境保护部《关于印发环评管理中心不分行业建设项目重点变动清单的通知》（环办{2015}52号），本工程变更不属于重大变更。</w:t>
            </w:r>
          </w:p>
        </w:tc>
      </w:tr>
    </w:tbl>
    <w:p>
      <w:pPr>
        <w:rPr>
          <w:rFonts w:hint="eastAsia" w:ascii="Times New Roman" w:hAnsi="Times New Roman" w:eastAsia="宋体" w:cs="Times New Roman"/>
          <w:b/>
          <w:color w:val="000000"/>
          <w:sz w:val="28"/>
          <w:szCs w:val="28"/>
          <w:lang w:val="en-US" w:eastAsia="zh-CN"/>
        </w:rPr>
        <w:sectPr>
          <w:headerReference r:id="rId9" w:type="default"/>
          <w:pgSz w:w="11906" w:h="16838"/>
          <w:pgMar w:top="1417" w:right="1531" w:bottom="1417" w:left="1531" w:header="680" w:footer="1134" w:gutter="0"/>
          <w:pgBorders>
            <w:top w:val="none" w:sz="0" w:space="0"/>
            <w:left w:val="none" w:sz="0" w:space="0"/>
            <w:bottom w:val="none" w:sz="0" w:space="0"/>
            <w:right w:val="none" w:sz="0" w:space="0"/>
          </w:pgBorders>
          <w:pgNumType w:fmt="numberInDash"/>
          <w:cols w:space="425" w:num="1"/>
          <w:docGrid w:type="lines" w:linePitch="312" w:charSpace="0"/>
        </w:sectPr>
      </w:pPr>
    </w:p>
    <w:p>
      <w:pPr>
        <w:spacing w:line="360" w:lineRule="auto"/>
        <w:outlineLvl w:val="0"/>
        <w:rPr>
          <w:rFonts w:hint="eastAsia" w:ascii="Times New Roman" w:hAnsi="Times New Roman" w:eastAsia="宋体" w:cs="Times New Roman"/>
          <w:b/>
          <w:color w:val="000000"/>
          <w:sz w:val="28"/>
          <w:szCs w:val="28"/>
          <w:lang w:val="en-US" w:eastAsia="zh-CN"/>
        </w:rPr>
      </w:pPr>
      <w:bookmarkStart w:id="38" w:name="_Toc19393"/>
      <w:r>
        <w:rPr>
          <w:rFonts w:hint="eastAsia" w:ascii="Times New Roman" w:hAnsi="Times New Roman" w:eastAsia="宋体" w:cs="Times New Roman"/>
          <w:b/>
          <w:color w:val="000000"/>
          <w:sz w:val="28"/>
          <w:szCs w:val="28"/>
          <w:lang w:val="en-US" w:eastAsia="zh-CN"/>
        </w:rPr>
        <w:t>表三 主要污染物产生及治理情况</w:t>
      </w:r>
      <w:bookmarkEnd w:id="38"/>
    </w:p>
    <w:tbl>
      <w:tblPr>
        <w:tblStyle w:val="23"/>
        <w:tblW w:w="957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57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46" w:hRule="atLeast"/>
          <w:jc w:val="center"/>
        </w:trPr>
        <w:tc>
          <w:tcPr>
            <w:tcW w:w="9578" w:type="dxa"/>
            <w:tcBorders>
              <w:tl2br w:val="nil"/>
              <w:tr2bl w:val="nil"/>
            </w:tcBorders>
            <w:vAlign w:val="center"/>
          </w:tcPr>
          <w:p>
            <w:pPr>
              <w:spacing w:line="360" w:lineRule="auto"/>
              <w:ind w:firstLine="482" w:firstLineChars="200"/>
              <w:outlineLvl w:val="0"/>
              <w:rPr>
                <w:rFonts w:hint="default" w:ascii="Times New Roman" w:hAnsi="Times New Roman"/>
                <w:b/>
                <w:bCs/>
                <w:sz w:val="24"/>
                <w:lang w:val="en-US" w:eastAsia="zh-CN"/>
              </w:rPr>
            </w:pPr>
            <w:bookmarkStart w:id="39" w:name="_Toc317"/>
            <w:bookmarkStart w:id="40" w:name="_Toc17232"/>
            <w:r>
              <w:rPr>
                <w:rFonts w:hint="default" w:ascii="Times New Roman" w:hAnsi="Times New Roman"/>
                <w:b/>
                <w:bCs/>
                <w:sz w:val="24"/>
                <w:lang w:val="en-US" w:eastAsia="zh-CN"/>
              </w:rPr>
              <w:t>3.1废水</w:t>
            </w:r>
            <w:r>
              <w:rPr>
                <w:rFonts w:hint="eastAsia" w:ascii="Times New Roman" w:hAnsi="Times New Roman"/>
                <w:b/>
                <w:bCs/>
                <w:sz w:val="24"/>
                <w:lang w:val="en-US" w:eastAsia="zh-CN"/>
              </w:rPr>
              <w:t>产生及治理</w:t>
            </w:r>
            <w:bookmarkEnd w:id="39"/>
            <w:bookmarkEnd w:id="40"/>
          </w:p>
          <w:p>
            <w:pPr>
              <w:spacing w:after="0" w:line="360" w:lineRule="auto"/>
              <w:ind w:firstLine="470" w:firstLineChars="196"/>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项目运营期无生产废水排放。废水主要为职工生活污水。主要污染物为COD、BOD</w:t>
            </w:r>
            <w:r>
              <w:rPr>
                <w:rFonts w:hint="eastAsia" w:ascii="Times New Roman" w:hAnsi="Times New Roman" w:eastAsia="宋体" w:cs="Times New Roman"/>
                <w:kern w:val="2"/>
                <w:sz w:val="24"/>
                <w:szCs w:val="24"/>
                <w:vertAlign w:val="subscript"/>
                <w:lang w:val="en-US" w:eastAsia="zh-CN"/>
              </w:rPr>
              <w:t>5</w:t>
            </w:r>
            <w:r>
              <w:rPr>
                <w:rFonts w:hint="eastAsia" w:ascii="Times New Roman" w:hAnsi="Times New Roman" w:eastAsia="宋体" w:cs="Times New Roman"/>
                <w:kern w:val="2"/>
                <w:sz w:val="24"/>
                <w:szCs w:val="24"/>
                <w:lang w:val="en-US" w:eastAsia="zh-CN"/>
              </w:rPr>
              <w:t>、NH</w:t>
            </w:r>
            <w:r>
              <w:rPr>
                <w:rFonts w:hint="eastAsia" w:ascii="Times New Roman" w:hAnsi="Times New Roman" w:eastAsia="宋体" w:cs="Times New Roman"/>
                <w:kern w:val="2"/>
                <w:sz w:val="24"/>
                <w:szCs w:val="24"/>
                <w:vertAlign w:val="subscript"/>
                <w:lang w:val="en-US" w:eastAsia="zh-CN"/>
              </w:rPr>
              <w:t>3</w:t>
            </w:r>
            <w:r>
              <w:rPr>
                <w:rFonts w:hint="eastAsia" w:ascii="Times New Roman" w:hAnsi="Times New Roman" w:eastAsia="宋体" w:cs="Times New Roman"/>
                <w:kern w:val="2"/>
                <w:sz w:val="24"/>
                <w:szCs w:val="24"/>
                <w:lang w:val="en-US" w:eastAsia="zh-CN"/>
              </w:rPr>
              <w:t>-N、SS等，产生情况及处理措施见下表。</w:t>
            </w:r>
          </w:p>
          <w:p>
            <w:pPr>
              <w:spacing w:line="240" w:lineRule="auto"/>
              <w:ind w:firstLine="442" w:firstLineChars="200"/>
              <w:jc w:val="center"/>
              <w:rPr>
                <w:rFonts w:hint="eastAsia" w:ascii="Times New Roman" w:hAnsi="Times New Roman" w:eastAsia="宋体" w:cs="Times New Roman"/>
                <w:b/>
                <w:bCs/>
                <w:sz w:val="22"/>
                <w:szCs w:val="28"/>
                <w:lang w:val="en-US" w:eastAsia="zh-CN"/>
              </w:rPr>
            </w:pPr>
            <w:r>
              <w:rPr>
                <w:rFonts w:hint="eastAsia" w:ascii="Times New Roman" w:hAnsi="Times New Roman" w:eastAsia="宋体" w:cs="Times New Roman"/>
                <w:b/>
                <w:bCs/>
                <w:sz w:val="22"/>
                <w:szCs w:val="28"/>
                <w:lang w:val="en-US" w:eastAsia="zh-CN"/>
              </w:rPr>
              <w:t>表3-1   项目废水产生情况及处理结果</w:t>
            </w:r>
          </w:p>
          <w:tbl>
            <w:tblPr>
              <w:tblStyle w:val="23"/>
              <w:tblW w:w="4997"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1598"/>
              <w:gridCol w:w="1822"/>
              <w:gridCol w:w="1990"/>
              <w:gridCol w:w="1861"/>
              <w:gridCol w:w="2070"/>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532" w:type="dxa"/>
                  <w:tcBorders>
                    <w:tl2br w:val="nil"/>
                    <w:tr2bl w:val="nil"/>
                  </w:tcBorders>
                  <w:vAlign w:val="center"/>
                </w:tcPr>
                <w:p>
                  <w:pPr>
                    <w:spacing w:line="240" w:lineRule="auto"/>
                    <w:jc w:val="center"/>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污染物名称</w:t>
                  </w:r>
                </w:p>
              </w:tc>
              <w:tc>
                <w:tcPr>
                  <w:tcW w:w="1746" w:type="dxa"/>
                  <w:tcBorders>
                    <w:tl2br w:val="nil"/>
                    <w:tr2bl w:val="nil"/>
                  </w:tcBorders>
                  <w:vAlign w:val="center"/>
                </w:tcPr>
                <w:p>
                  <w:pPr>
                    <w:spacing w:line="240" w:lineRule="auto"/>
                    <w:jc w:val="center"/>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废水量（m</w:t>
                  </w:r>
                  <w:r>
                    <w:rPr>
                      <w:rFonts w:hint="eastAsia" w:ascii="Times New Roman" w:hAnsi="Times New Roman" w:eastAsia="宋体" w:cs="Times New Roman"/>
                      <w:b/>
                      <w:bCs/>
                      <w:color w:val="auto"/>
                      <w:vertAlign w:val="superscript"/>
                      <w:lang w:val="en-US" w:eastAsia="zh-CN"/>
                    </w:rPr>
                    <w:t>3</w:t>
                  </w:r>
                  <w:r>
                    <w:rPr>
                      <w:rFonts w:hint="eastAsia" w:ascii="Times New Roman" w:hAnsi="Times New Roman" w:eastAsia="宋体" w:cs="Times New Roman"/>
                      <w:b/>
                      <w:bCs/>
                      <w:color w:val="auto"/>
                      <w:lang w:val="en-US" w:eastAsia="zh-CN"/>
                    </w:rPr>
                    <w:t>/a）</w:t>
                  </w:r>
                </w:p>
              </w:tc>
              <w:tc>
                <w:tcPr>
                  <w:tcW w:w="1907" w:type="dxa"/>
                  <w:tcBorders>
                    <w:tl2br w:val="nil"/>
                    <w:tr2bl w:val="nil"/>
                  </w:tcBorders>
                  <w:vAlign w:val="center"/>
                </w:tcPr>
                <w:p>
                  <w:pPr>
                    <w:spacing w:line="240" w:lineRule="auto"/>
                    <w:jc w:val="center"/>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产生浓度（mg/L）</w:t>
                  </w:r>
                </w:p>
              </w:tc>
              <w:tc>
                <w:tcPr>
                  <w:tcW w:w="1784" w:type="dxa"/>
                  <w:tcBorders>
                    <w:tl2br w:val="nil"/>
                    <w:tr2bl w:val="nil"/>
                  </w:tcBorders>
                  <w:vAlign w:val="center"/>
                </w:tcPr>
                <w:p>
                  <w:pPr>
                    <w:spacing w:line="240" w:lineRule="auto"/>
                    <w:jc w:val="center"/>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产生量（mg/L）</w:t>
                  </w:r>
                </w:p>
              </w:tc>
              <w:tc>
                <w:tcPr>
                  <w:tcW w:w="1984" w:type="dxa"/>
                  <w:tcBorders>
                    <w:tl2br w:val="nil"/>
                    <w:tr2bl w:val="nil"/>
                  </w:tcBorders>
                  <w:vAlign w:val="center"/>
                </w:tcPr>
                <w:p>
                  <w:pPr>
                    <w:spacing w:line="240" w:lineRule="auto"/>
                    <w:jc w:val="center"/>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排放去向</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532"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COD</w:t>
                  </w:r>
                </w:p>
              </w:tc>
              <w:tc>
                <w:tcPr>
                  <w:tcW w:w="1746" w:type="dxa"/>
                  <w:vMerge w:val="restart"/>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480</w:t>
                  </w:r>
                </w:p>
              </w:tc>
              <w:tc>
                <w:tcPr>
                  <w:tcW w:w="1907" w:type="dxa"/>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300</w:t>
                  </w:r>
                </w:p>
              </w:tc>
              <w:tc>
                <w:tcPr>
                  <w:tcW w:w="1784" w:type="dxa"/>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0.144</w:t>
                  </w:r>
                </w:p>
              </w:tc>
              <w:tc>
                <w:tcPr>
                  <w:tcW w:w="1984" w:type="dxa"/>
                  <w:vMerge w:val="restart"/>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经化粪池处理后委托环卫部门清运，不外排。</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532"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BOD</w:t>
                  </w:r>
                  <w:r>
                    <w:rPr>
                      <w:rFonts w:hint="eastAsia" w:ascii="Times New Roman" w:hAnsi="Times New Roman" w:eastAsia="宋体" w:cs="Times New Roman"/>
                      <w:b w:val="0"/>
                      <w:bCs w:val="0"/>
                      <w:color w:val="auto"/>
                      <w:vertAlign w:val="subscript"/>
                      <w:lang w:val="en-US" w:eastAsia="zh-CN"/>
                    </w:rPr>
                    <w:t>5</w:t>
                  </w:r>
                </w:p>
              </w:tc>
              <w:tc>
                <w:tcPr>
                  <w:tcW w:w="1746"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p>
              </w:tc>
              <w:tc>
                <w:tcPr>
                  <w:tcW w:w="1907" w:type="dxa"/>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180</w:t>
                  </w:r>
                </w:p>
              </w:tc>
              <w:tc>
                <w:tcPr>
                  <w:tcW w:w="1784" w:type="dxa"/>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0.087</w:t>
                  </w:r>
                </w:p>
              </w:tc>
              <w:tc>
                <w:tcPr>
                  <w:tcW w:w="1984"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532"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SS</w:t>
                  </w:r>
                </w:p>
              </w:tc>
              <w:tc>
                <w:tcPr>
                  <w:tcW w:w="1746"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p>
              </w:tc>
              <w:tc>
                <w:tcPr>
                  <w:tcW w:w="1907" w:type="dxa"/>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200</w:t>
                  </w:r>
                </w:p>
              </w:tc>
              <w:tc>
                <w:tcPr>
                  <w:tcW w:w="1784" w:type="dxa"/>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0.097</w:t>
                  </w:r>
                </w:p>
              </w:tc>
              <w:tc>
                <w:tcPr>
                  <w:tcW w:w="1984"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532"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NH</w:t>
                  </w:r>
                  <w:r>
                    <w:rPr>
                      <w:rFonts w:hint="eastAsia" w:ascii="Times New Roman" w:hAnsi="Times New Roman" w:eastAsia="宋体" w:cs="Times New Roman"/>
                      <w:b w:val="0"/>
                      <w:bCs w:val="0"/>
                      <w:color w:val="auto"/>
                      <w:vertAlign w:val="subscript"/>
                      <w:lang w:val="en-US" w:eastAsia="zh-CN"/>
                    </w:rPr>
                    <w:t>3</w:t>
                  </w:r>
                  <w:r>
                    <w:rPr>
                      <w:rFonts w:hint="eastAsia" w:ascii="Times New Roman" w:hAnsi="Times New Roman" w:eastAsia="宋体" w:cs="Times New Roman"/>
                      <w:b w:val="0"/>
                      <w:bCs w:val="0"/>
                      <w:color w:val="auto"/>
                      <w:lang w:val="en-US" w:eastAsia="zh-CN"/>
                    </w:rPr>
                    <w:t>-N</w:t>
                  </w:r>
                </w:p>
              </w:tc>
              <w:tc>
                <w:tcPr>
                  <w:tcW w:w="1746"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p>
              </w:tc>
              <w:tc>
                <w:tcPr>
                  <w:tcW w:w="1907" w:type="dxa"/>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25</w:t>
                  </w:r>
                </w:p>
              </w:tc>
              <w:tc>
                <w:tcPr>
                  <w:tcW w:w="1784" w:type="dxa"/>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0.013</w:t>
                  </w:r>
                </w:p>
              </w:tc>
              <w:tc>
                <w:tcPr>
                  <w:tcW w:w="1984"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p>
              </w:tc>
            </w:tr>
          </w:tbl>
          <w:p>
            <w:pPr>
              <w:spacing w:after="0" w:line="360" w:lineRule="auto"/>
              <w:ind w:firstLine="480" w:firstLineChars="200"/>
              <w:rPr>
                <w:rFonts w:hint="default"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项目排水采用“雨污分流”制，项目废水主要为生活污水。</w:t>
            </w:r>
            <w:r>
              <w:rPr>
                <w:rFonts w:hint="default" w:ascii="Times New Roman" w:hAnsi="Times New Roman" w:eastAsia="宋体" w:cs="Times New Roman"/>
                <w:kern w:val="2"/>
                <w:sz w:val="24"/>
                <w:szCs w:val="24"/>
                <w:lang w:val="en-US" w:eastAsia="zh-CN"/>
              </w:rPr>
              <w:t>生活污水排入厂区内部化粪池</w:t>
            </w:r>
            <w:r>
              <w:rPr>
                <w:rFonts w:hint="eastAsia" w:ascii="Times New Roman" w:hAnsi="Times New Roman" w:eastAsia="宋体" w:cs="Times New Roman"/>
                <w:kern w:val="2"/>
                <w:sz w:val="24"/>
                <w:szCs w:val="24"/>
                <w:lang w:val="en-US" w:eastAsia="zh-CN"/>
              </w:rPr>
              <w:t>预处理后清掏肥田，不外排。故本次验收废水不做监测</w:t>
            </w:r>
            <w:r>
              <w:rPr>
                <w:rFonts w:hint="default" w:ascii="Times New Roman" w:hAnsi="Times New Roman" w:eastAsia="宋体" w:cs="Times New Roman"/>
                <w:kern w:val="2"/>
                <w:sz w:val="24"/>
                <w:szCs w:val="24"/>
                <w:lang w:val="en-US" w:eastAsia="zh-CN"/>
              </w:rPr>
              <w:t>。</w:t>
            </w:r>
          </w:p>
          <w:p>
            <w:pPr>
              <w:spacing w:line="360" w:lineRule="auto"/>
              <w:ind w:firstLine="482" w:firstLineChars="200"/>
              <w:outlineLvl w:val="0"/>
              <w:rPr>
                <w:rFonts w:hint="default" w:ascii="Times New Roman" w:hAnsi="Times New Roman"/>
                <w:b/>
                <w:bCs/>
                <w:sz w:val="24"/>
                <w:lang w:val="en-US" w:eastAsia="zh-CN"/>
              </w:rPr>
            </w:pPr>
            <w:bookmarkStart w:id="41" w:name="_Toc19213"/>
            <w:bookmarkStart w:id="42" w:name="_Toc17542"/>
            <w:r>
              <w:rPr>
                <w:rFonts w:hint="default" w:ascii="Times New Roman" w:hAnsi="Times New Roman"/>
                <w:b/>
                <w:bCs/>
                <w:sz w:val="24"/>
                <w:lang w:val="en-US" w:eastAsia="zh-CN"/>
              </w:rPr>
              <w:t>3.2废气</w:t>
            </w:r>
            <w:r>
              <w:rPr>
                <w:rFonts w:hint="eastAsia" w:ascii="Times New Roman" w:hAnsi="Times New Roman"/>
                <w:b/>
                <w:bCs/>
                <w:sz w:val="24"/>
                <w:lang w:val="en-US" w:eastAsia="zh-CN"/>
              </w:rPr>
              <w:t>产生及治理</w:t>
            </w:r>
            <w:bookmarkEnd w:id="41"/>
            <w:bookmarkEnd w:id="42"/>
          </w:p>
          <w:p>
            <w:pPr>
              <w:pStyle w:val="15"/>
              <w:numPr>
                <w:ilvl w:val="0"/>
                <w:numId w:val="0"/>
              </w:numPr>
              <w:spacing w:line="360" w:lineRule="auto"/>
              <w:ind w:right="-52" w:rightChars="0" w:firstLine="480" w:firstLineChars="200"/>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本项目</w:t>
            </w:r>
            <w:r>
              <w:rPr>
                <w:rFonts w:hint="eastAsia" w:ascii="Times New Roman" w:hAnsi="Times New Roman" w:eastAsia="宋体" w:cs="Times New Roman"/>
                <w:kern w:val="2"/>
                <w:sz w:val="24"/>
                <w:szCs w:val="24"/>
                <w:lang w:val="en-US" w:eastAsia="zh-CN"/>
              </w:rPr>
              <w:t>主要为</w:t>
            </w:r>
            <w:r>
              <w:rPr>
                <w:rFonts w:hint="default" w:ascii="Times New Roman" w:hAnsi="Times New Roman" w:eastAsia="宋体" w:cs="Times New Roman"/>
                <w:kern w:val="2"/>
                <w:sz w:val="24"/>
                <w:szCs w:val="24"/>
                <w:lang w:val="en-US" w:eastAsia="zh-CN"/>
              </w:rPr>
              <w:t>喷塑、切割、焊接、打磨产生的颗粒物</w:t>
            </w:r>
            <w:r>
              <w:rPr>
                <w:rFonts w:hint="eastAsia" w:ascii="Times New Roman" w:hAnsi="Times New Roman" w:eastAsia="宋体" w:cs="Times New Roman"/>
                <w:kern w:val="2"/>
                <w:sz w:val="24"/>
                <w:szCs w:val="24"/>
                <w:lang w:val="en-US" w:eastAsia="zh-CN"/>
              </w:rPr>
              <w:t>以及固化废气，</w:t>
            </w:r>
            <w:r>
              <w:rPr>
                <w:rFonts w:hint="default" w:ascii="Times New Roman" w:hAnsi="Times New Roman" w:eastAsia="宋体" w:cs="Times New Roman"/>
                <w:kern w:val="2"/>
                <w:sz w:val="24"/>
                <w:szCs w:val="24"/>
                <w:lang w:val="en-US" w:eastAsia="zh-CN"/>
              </w:rPr>
              <w:t>其主要污染物及处理措施见表3-</w:t>
            </w:r>
            <w:r>
              <w:rPr>
                <w:rFonts w:hint="eastAsia" w:ascii="Times New Roman" w:hAnsi="Times New Roman" w:eastAsia="宋体" w:cs="Times New Roman"/>
                <w:kern w:val="2"/>
                <w:sz w:val="24"/>
                <w:szCs w:val="24"/>
                <w:lang w:val="en-US" w:eastAsia="zh-CN"/>
              </w:rPr>
              <w:t>2</w:t>
            </w:r>
            <w:r>
              <w:rPr>
                <w:rFonts w:hint="default" w:ascii="Times New Roman" w:hAnsi="Times New Roman" w:eastAsia="宋体" w:cs="Times New Roman"/>
                <w:kern w:val="2"/>
                <w:sz w:val="24"/>
                <w:szCs w:val="24"/>
                <w:lang w:val="en-US" w:eastAsia="zh-CN"/>
              </w:rPr>
              <w:t xml:space="preserve">。 </w:t>
            </w:r>
          </w:p>
          <w:p>
            <w:pPr>
              <w:spacing w:line="360" w:lineRule="auto"/>
              <w:ind w:firstLine="442" w:firstLineChars="200"/>
              <w:jc w:val="center"/>
              <w:rPr>
                <w:rFonts w:hint="default" w:ascii="Times New Roman" w:hAnsi="Times New Roman" w:eastAsia="宋体" w:cs="Times New Roman"/>
                <w:b/>
                <w:bCs/>
                <w:sz w:val="22"/>
                <w:szCs w:val="28"/>
                <w:lang w:val="en-US" w:eastAsia="zh-CN"/>
              </w:rPr>
            </w:pPr>
            <w:r>
              <w:rPr>
                <w:rFonts w:hint="default" w:ascii="Times New Roman" w:hAnsi="Times New Roman" w:eastAsia="宋体" w:cs="Times New Roman"/>
                <w:b/>
                <w:bCs/>
                <w:sz w:val="22"/>
                <w:szCs w:val="28"/>
                <w:lang w:val="en-US" w:eastAsia="zh-CN"/>
              </w:rPr>
              <w:t>表3-</w:t>
            </w:r>
            <w:r>
              <w:rPr>
                <w:rFonts w:hint="eastAsia" w:ascii="Times New Roman" w:hAnsi="Times New Roman" w:eastAsia="宋体" w:cs="Times New Roman"/>
                <w:b/>
                <w:bCs/>
                <w:sz w:val="22"/>
                <w:szCs w:val="28"/>
                <w:lang w:val="en-US" w:eastAsia="zh-CN"/>
              </w:rPr>
              <w:t xml:space="preserve">2   </w:t>
            </w:r>
            <w:r>
              <w:rPr>
                <w:rFonts w:hint="default" w:ascii="Times New Roman" w:hAnsi="Times New Roman" w:eastAsia="宋体" w:cs="Times New Roman"/>
                <w:b/>
                <w:bCs/>
                <w:sz w:val="22"/>
                <w:szCs w:val="28"/>
                <w:lang w:val="en-US" w:eastAsia="zh-CN"/>
              </w:rPr>
              <w:t>废气来源及处理方式</w:t>
            </w:r>
          </w:p>
          <w:tbl>
            <w:tblPr>
              <w:tblStyle w:val="22"/>
              <w:tblW w:w="4959"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1214"/>
              <w:gridCol w:w="976"/>
              <w:gridCol w:w="5803"/>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369" w:hRule="exact"/>
                <w:jc w:val="center"/>
              </w:trPr>
              <w:tc>
                <w:tcPr>
                  <w:tcW w:w="1278" w:type="dxa"/>
                  <w:tcBorders>
                    <w:tl2br w:val="nil"/>
                    <w:tr2bl w:val="nil"/>
                  </w:tcBorders>
                  <w:noWrap w:val="0"/>
                  <w:vAlign w:val="center"/>
                </w:tcPr>
                <w:p>
                  <w:pPr>
                    <w:jc w:val="center"/>
                    <w:rPr>
                      <w:rFonts w:hint="default" w:ascii="Times New Roman" w:hAnsi="Times New Roman" w:eastAsia="宋体" w:cs="Times New Roman"/>
                      <w:b/>
                      <w:bCs/>
                      <w:sz w:val="22"/>
                      <w:szCs w:val="22"/>
                      <w:lang w:val="en-US" w:eastAsia="zh-CN"/>
                    </w:rPr>
                  </w:pPr>
                  <w:r>
                    <w:rPr>
                      <w:rFonts w:hint="default" w:ascii="Times New Roman" w:hAnsi="Times New Roman" w:eastAsia="宋体" w:cs="Times New Roman"/>
                      <w:b/>
                      <w:bCs/>
                      <w:sz w:val="22"/>
                      <w:szCs w:val="22"/>
                      <w:lang w:val="en-US" w:eastAsia="zh-CN"/>
                    </w:rPr>
                    <w:t>排放源</w:t>
                  </w:r>
                </w:p>
              </w:tc>
              <w:tc>
                <w:tcPr>
                  <w:tcW w:w="1214" w:type="dxa"/>
                  <w:tcBorders>
                    <w:tl2br w:val="nil"/>
                    <w:tr2bl w:val="nil"/>
                  </w:tcBorders>
                  <w:noWrap w:val="0"/>
                  <w:vAlign w:val="center"/>
                </w:tcPr>
                <w:p>
                  <w:pPr>
                    <w:jc w:val="center"/>
                    <w:rPr>
                      <w:rFonts w:hint="default" w:ascii="Times New Roman" w:hAnsi="Times New Roman" w:eastAsia="宋体" w:cs="Times New Roman"/>
                      <w:b/>
                      <w:bCs/>
                      <w:sz w:val="22"/>
                      <w:szCs w:val="22"/>
                      <w:lang w:val="en-US" w:eastAsia="zh-CN"/>
                    </w:rPr>
                  </w:pPr>
                  <w:r>
                    <w:rPr>
                      <w:rFonts w:hint="default" w:ascii="Times New Roman" w:hAnsi="Times New Roman" w:eastAsia="宋体" w:cs="Times New Roman"/>
                      <w:b/>
                      <w:bCs/>
                      <w:sz w:val="22"/>
                      <w:szCs w:val="22"/>
                      <w:lang w:val="en-US" w:eastAsia="zh-CN"/>
                    </w:rPr>
                    <w:t>污染物名称</w:t>
                  </w:r>
                </w:p>
              </w:tc>
              <w:tc>
                <w:tcPr>
                  <w:tcW w:w="6780" w:type="dxa"/>
                  <w:gridSpan w:val="2"/>
                  <w:tcBorders>
                    <w:tl2br w:val="nil"/>
                    <w:tr2bl w:val="nil"/>
                  </w:tcBorders>
                  <w:noWrap w:val="0"/>
                  <w:vAlign w:val="center"/>
                </w:tcPr>
                <w:p>
                  <w:pPr>
                    <w:jc w:val="center"/>
                    <w:rPr>
                      <w:rFonts w:hint="default" w:ascii="Times New Roman" w:hAnsi="Times New Roman" w:eastAsia="宋体" w:cs="Times New Roman"/>
                      <w:b/>
                      <w:bCs/>
                      <w:sz w:val="22"/>
                      <w:szCs w:val="22"/>
                      <w:lang w:val="en-US" w:eastAsia="zh-CN"/>
                    </w:rPr>
                  </w:pPr>
                  <w:r>
                    <w:rPr>
                      <w:rFonts w:hint="default" w:ascii="Times New Roman" w:hAnsi="Times New Roman" w:eastAsia="宋体" w:cs="Times New Roman"/>
                      <w:b/>
                      <w:bCs/>
                      <w:sz w:val="22"/>
                      <w:szCs w:val="22"/>
                      <w:lang w:val="en-US" w:eastAsia="zh-CN"/>
                    </w:rPr>
                    <w:t>防治措施</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369" w:hRule="exact"/>
                <w:jc w:val="center"/>
              </w:trPr>
              <w:tc>
                <w:tcPr>
                  <w:tcW w:w="1278" w:type="dxa"/>
                  <w:vMerge w:val="restart"/>
                  <w:tcBorders>
                    <w:tl2br w:val="nil"/>
                    <w:tr2bl w:val="nil"/>
                  </w:tcBorders>
                  <w:noWrap w:val="0"/>
                  <w:vAlign w:val="center"/>
                </w:tcPr>
                <w:p>
                  <w:pPr>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喷塑工序</w:t>
                  </w:r>
                </w:p>
              </w:tc>
              <w:tc>
                <w:tcPr>
                  <w:tcW w:w="1214" w:type="dxa"/>
                  <w:vMerge w:val="restart"/>
                  <w:tcBorders>
                    <w:tl2br w:val="nil"/>
                    <w:tr2bl w:val="nil"/>
                  </w:tcBorders>
                  <w:noWrap w:val="0"/>
                  <w:vAlign w:val="center"/>
                </w:tcPr>
                <w:p>
                  <w:pPr>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颗粒物</w:t>
                  </w:r>
                </w:p>
              </w:tc>
              <w:tc>
                <w:tcPr>
                  <w:tcW w:w="976" w:type="dxa"/>
                  <w:tcBorders>
                    <w:tl2br w:val="nil"/>
                    <w:tr2bl w:val="nil"/>
                  </w:tcBorders>
                  <w:noWrap w:val="0"/>
                  <w:vAlign w:val="center"/>
                </w:tcPr>
                <w:p>
                  <w:pPr>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有组织</w:t>
                  </w:r>
                </w:p>
              </w:tc>
              <w:tc>
                <w:tcPr>
                  <w:tcW w:w="5804" w:type="dxa"/>
                  <w:tcBorders>
                    <w:tl2br w:val="nil"/>
                    <w:tr2bl w:val="nil"/>
                  </w:tcBorders>
                  <w:noWrap w:val="0"/>
                  <w:vAlign w:val="center"/>
                </w:tcPr>
                <w:p>
                  <w:pPr>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集气罩收集+布袋滤芯+脉冲除尘器+15m排气筒（</w:t>
                  </w:r>
                  <w:r>
                    <w:rPr>
                      <w:rFonts w:hint="eastAsia" w:ascii="Times New Roman" w:hAnsi="Times New Roman" w:eastAsia="宋体" w:cs="Times New Roman"/>
                      <w:sz w:val="22"/>
                      <w:szCs w:val="22"/>
                      <w:lang w:val="en-US" w:eastAsia="zh-CN"/>
                    </w:rPr>
                    <w:t>DA001</w:t>
                  </w:r>
                  <w:r>
                    <w:rPr>
                      <w:rFonts w:hint="default" w:ascii="Times New Roman" w:hAnsi="Times New Roman" w:eastAsia="宋体" w:cs="Times New Roman"/>
                      <w:sz w:val="22"/>
                      <w:szCs w:val="22"/>
                      <w:lang w:val="en-US" w:eastAsia="zh-CN"/>
                    </w:rPr>
                    <w:t>）</w:t>
                  </w:r>
                  <w:r>
                    <w:rPr>
                      <w:rFonts w:hint="eastAsia" w:ascii="Times New Roman" w:hAnsi="Times New Roman" w:eastAsia="宋体" w:cs="Times New Roman"/>
                      <w:sz w:val="22"/>
                      <w:szCs w:val="22"/>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334" w:hRule="exact"/>
                <w:jc w:val="center"/>
              </w:trPr>
              <w:tc>
                <w:tcPr>
                  <w:tcW w:w="1278" w:type="dxa"/>
                  <w:vMerge w:val="continue"/>
                  <w:tcBorders>
                    <w:tl2br w:val="nil"/>
                    <w:tr2bl w:val="nil"/>
                  </w:tcBorders>
                  <w:noWrap w:val="0"/>
                  <w:vAlign w:val="center"/>
                </w:tcPr>
                <w:p>
                  <w:pPr>
                    <w:jc w:val="center"/>
                    <w:rPr>
                      <w:rFonts w:hint="default" w:ascii="Times New Roman" w:hAnsi="Times New Roman" w:eastAsia="宋体" w:cs="Times New Roman"/>
                      <w:sz w:val="22"/>
                      <w:szCs w:val="22"/>
                      <w:lang w:val="en-US" w:eastAsia="zh-CN"/>
                    </w:rPr>
                  </w:pPr>
                </w:p>
              </w:tc>
              <w:tc>
                <w:tcPr>
                  <w:tcW w:w="1214" w:type="dxa"/>
                  <w:vMerge w:val="continue"/>
                  <w:tcBorders>
                    <w:tl2br w:val="nil"/>
                    <w:tr2bl w:val="nil"/>
                  </w:tcBorders>
                  <w:noWrap w:val="0"/>
                  <w:vAlign w:val="center"/>
                </w:tcPr>
                <w:p>
                  <w:pPr>
                    <w:jc w:val="center"/>
                    <w:rPr>
                      <w:rFonts w:hint="default" w:ascii="Times New Roman" w:hAnsi="Times New Roman" w:eastAsia="宋体" w:cs="Times New Roman"/>
                      <w:sz w:val="22"/>
                      <w:szCs w:val="22"/>
                      <w:lang w:val="en-US" w:eastAsia="zh-CN"/>
                    </w:rPr>
                  </w:pPr>
                </w:p>
              </w:tc>
              <w:tc>
                <w:tcPr>
                  <w:tcW w:w="976" w:type="dxa"/>
                  <w:tcBorders>
                    <w:tl2br w:val="nil"/>
                    <w:tr2bl w:val="nil"/>
                  </w:tcBorders>
                  <w:noWrap w:val="0"/>
                  <w:vAlign w:val="center"/>
                </w:tcPr>
                <w:p>
                  <w:pPr>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无组织</w:t>
                  </w:r>
                </w:p>
              </w:tc>
              <w:tc>
                <w:tcPr>
                  <w:tcW w:w="5804" w:type="dxa"/>
                  <w:tcBorders>
                    <w:tl2br w:val="nil"/>
                    <w:tr2bl w:val="nil"/>
                  </w:tcBorders>
                  <w:noWrap w:val="0"/>
                  <w:vAlign w:val="center"/>
                </w:tcPr>
                <w:p>
                  <w:pPr>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车间封闭，加强收集效率，地面硬化厂区设置绿化</w:t>
                  </w:r>
                  <w:r>
                    <w:rPr>
                      <w:rFonts w:hint="eastAsia" w:ascii="Times New Roman" w:hAnsi="Times New Roman" w:eastAsia="宋体" w:cs="Times New Roman"/>
                      <w:sz w:val="22"/>
                      <w:szCs w:val="22"/>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923" w:hRule="exact"/>
                <w:jc w:val="center"/>
              </w:trPr>
              <w:tc>
                <w:tcPr>
                  <w:tcW w:w="1278" w:type="dxa"/>
                  <w:tcBorders>
                    <w:tl2br w:val="nil"/>
                    <w:tr2bl w:val="nil"/>
                  </w:tcBorders>
                  <w:noWrap w:val="0"/>
                  <w:vAlign w:val="center"/>
                </w:tcPr>
                <w:p>
                  <w:pPr>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焊接、打磨、切割</w:t>
                  </w:r>
                  <w:r>
                    <w:rPr>
                      <w:rFonts w:hint="eastAsia" w:ascii="Times New Roman" w:hAnsi="Times New Roman" w:eastAsia="宋体" w:cs="Times New Roman"/>
                      <w:sz w:val="22"/>
                      <w:szCs w:val="22"/>
                      <w:lang w:val="en-US" w:eastAsia="zh-CN"/>
                    </w:rPr>
                    <w:t>工序</w:t>
                  </w:r>
                </w:p>
              </w:tc>
              <w:tc>
                <w:tcPr>
                  <w:tcW w:w="1214" w:type="dxa"/>
                  <w:vMerge w:val="continue"/>
                  <w:tcBorders>
                    <w:tl2br w:val="nil"/>
                    <w:tr2bl w:val="nil"/>
                  </w:tcBorders>
                  <w:noWrap w:val="0"/>
                  <w:vAlign w:val="center"/>
                </w:tcPr>
                <w:p>
                  <w:pPr>
                    <w:jc w:val="center"/>
                    <w:rPr>
                      <w:rFonts w:hint="default" w:ascii="Times New Roman" w:hAnsi="Times New Roman" w:eastAsia="宋体" w:cs="Times New Roman"/>
                      <w:sz w:val="22"/>
                      <w:szCs w:val="22"/>
                      <w:lang w:val="en-US" w:eastAsia="zh-CN"/>
                    </w:rPr>
                  </w:pPr>
                </w:p>
              </w:tc>
              <w:tc>
                <w:tcPr>
                  <w:tcW w:w="976" w:type="dxa"/>
                  <w:tcBorders>
                    <w:tl2br w:val="nil"/>
                    <w:tr2bl w:val="nil"/>
                  </w:tcBorders>
                  <w:noWrap w:val="0"/>
                  <w:vAlign w:val="center"/>
                </w:tcPr>
                <w:p>
                  <w:pPr>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无组织</w:t>
                  </w:r>
                </w:p>
              </w:tc>
              <w:tc>
                <w:tcPr>
                  <w:tcW w:w="5804" w:type="dxa"/>
                  <w:tcBorders>
                    <w:tl2br w:val="nil"/>
                    <w:tr2bl w:val="nil"/>
                  </w:tcBorders>
                  <w:noWrap w:val="0"/>
                  <w:vAlign w:val="center"/>
                </w:tcPr>
                <w:p>
                  <w:pPr>
                    <w:jc w:val="left"/>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焊接工序产生的焊接烟尘经移动式焊接烟尘净化设备处理；</w:t>
                  </w:r>
                  <w:r>
                    <w:rPr>
                      <w:rFonts w:hint="eastAsia" w:ascii="Times New Roman" w:hAnsi="Times New Roman" w:eastAsia="宋体" w:cs="Times New Roman"/>
                      <w:sz w:val="22"/>
                      <w:szCs w:val="22"/>
                      <w:lang w:val="en-US" w:eastAsia="zh-CN"/>
                    </w:rPr>
                    <w:t>切割设备自带吸尘设备处理；</w:t>
                  </w:r>
                  <w:r>
                    <w:rPr>
                      <w:rFonts w:hint="default" w:ascii="Times New Roman" w:hAnsi="Times New Roman" w:eastAsia="宋体" w:cs="Times New Roman"/>
                      <w:sz w:val="22"/>
                      <w:szCs w:val="22"/>
                      <w:lang w:val="en-US" w:eastAsia="zh-CN"/>
                    </w:rPr>
                    <w:t>打磨工序产生的废金属屑，由于自重较重，采取定期收集</w:t>
                  </w:r>
                  <w:r>
                    <w:rPr>
                      <w:rFonts w:hint="eastAsia" w:ascii="Times New Roman" w:hAnsi="Times New Roman" w:eastAsia="宋体" w:cs="Times New Roman"/>
                      <w:sz w:val="22"/>
                      <w:szCs w:val="22"/>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645" w:hRule="exact"/>
                <w:jc w:val="center"/>
              </w:trPr>
              <w:tc>
                <w:tcPr>
                  <w:tcW w:w="1278" w:type="dxa"/>
                  <w:vMerge w:val="restart"/>
                  <w:tcBorders>
                    <w:tl2br w:val="nil"/>
                    <w:tr2bl w:val="nil"/>
                  </w:tcBorders>
                  <w:noWrap w:val="0"/>
                  <w:vAlign w:val="center"/>
                </w:tcPr>
                <w:p>
                  <w:pPr>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固化</w:t>
                  </w:r>
                  <w:r>
                    <w:rPr>
                      <w:rFonts w:hint="eastAsia" w:ascii="Times New Roman" w:hAnsi="Times New Roman" w:eastAsia="宋体" w:cs="Times New Roman"/>
                      <w:sz w:val="22"/>
                      <w:szCs w:val="22"/>
                      <w:lang w:val="en-US" w:eastAsia="zh-CN"/>
                    </w:rPr>
                    <w:t>工序</w:t>
                  </w:r>
                </w:p>
              </w:tc>
              <w:tc>
                <w:tcPr>
                  <w:tcW w:w="1214" w:type="dxa"/>
                  <w:vMerge w:val="restart"/>
                  <w:tcBorders>
                    <w:tl2br w:val="nil"/>
                    <w:tr2bl w:val="nil"/>
                  </w:tcBorders>
                  <w:noWrap w:val="0"/>
                  <w:vAlign w:val="center"/>
                </w:tcPr>
                <w:p>
                  <w:pPr>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VOCs</w:t>
                  </w:r>
                </w:p>
              </w:tc>
              <w:tc>
                <w:tcPr>
                  <w:tcW w:w="976" w:type="dxa"/>
                  <w:tcBorders>
                    <w:tl2br w:val="nil"/>
                    <w:tr2bl w:val="nil"/>
                  </w:tcBorders>
                  <w:noWrap w:val="0"/>
                  <w:vAlign w:val="center"/>
                </w:tcPr>
                <w:p>
                  <w:pPr>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有组织</w:t>
                  </w:r>
                </w:p>
              </w:tc>
              <w:tc>
                <w:tcPr>
                  <w:tcW w:w="5804" w:type="dxa"/>
                  <w:tcBorders>
                    <w:tl2br w:val="nil"/>
                    <w:tr2bl w:val="nil"/>
                  </w:tcBorders>
                  <w:noWrap w:val="0"/>
                  <w:vAlign w:val="center"/>
                </w:tcPr>
                <w:p>
                  <w:pPr>
                    <w:jc w:val="left"/>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废气经</w:t>
                  </w:r>
                  <w:r>
                    <w:rPr>
                      <w:rFonts w:hint="eastAsia" w:ascii="Times New Roman" w:hAnsi="Times New Roman" w:eastAsia="宋体" w:cs="Times New Roman"/>
                      <w:sz w:val="22"/>
                      <w:szCs w:val="22"/>
                      <w:lang w:val="en-US" w:eastAsia="zh-CN"/>
                    </w:rPr>
                    <w:t>二级</w:t>
                  </w:r>
                  <w:r>
                    <w:rPr>
                      <w:rFonts w:hint="default" w:ascii="Times New Roman" w:hAnsi="Times New Roman" w:eastAsia="宋体" w:cs="Times New Roman"/>
                      <w:sz w:val="22"/>
                      <w:szCs w:val="22"/>
                      <w:lang w:val="en-US" w:eastAsia="zh-CN"/>
                    </w:rPr>
                    <w:t>活性炭吸附处理后喷经15m排气筒（</w:t>
                  </w:r>
                  <w:r>
                    <w:rPr>
                      <w:rFonts w:hint="eastAsia" w:ascii="Times New Roman" w:hAnsi="Times New Roman" w:eastAsia="宋体" w:cs="Times New Roman"/>
                      <w:sz w:val="22"/>
                      <w:szCs w:val="22"/>
                      <w:lang w:val="en-US" w:eastAsia="zh-CN"/>
                    </w:rPr>
                    <w:t>DA002</w:t>
                  </w:r>
                  <w:r>
                    <w:rPr>
                      <w:rFonts w:hint="default" w:ascii="Times New Roman" w:hAnsi="Times New Roman" w:eastAsia="宋体" w:cs="Times New Roman"/>
                      <w:sz w:val="22"/>
                      <w:szCs w:val="22"/>
                      <w:lang w:val="en-US" w:eastAsia="zh-CN"/>
                    </w:rPr>
                    <w:t>）排放</w:t>
                  </w:r>
                  <w:r>
                    <w:rPr>
                      <w:rFonts w:hint="eastAsia" w:ascii="Times New Roman" w:hAnsi="Times New Roman" w:eastAsia="宋体" w:cs="Times New Roman"/>
                      <w:sz w:val="22"/>
                      <w:szCs w:val="22"/>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369" w:hRule="exact"/>
                <w:jc w:val="center"/>
              </w:trPr>
              <w:tc>
                <w:tcPr>
                  <w:tcW w:w="1278" w:type="dxa"/>
                  <w:vMerge w:val="continue"/>
                  <w:tcBorders>
                    <w:tl2br w:val="nil"/>
                    <w:tr2bl w:val="nil"/>
                  </w:tcBorders>
                  <w:noWrap w:val="0"/>
                  <w:vAlign w:val="center"/>
                </w:tcPr>
                <w:p>
                  <w:pPr>
                    <w:jc w:val="center"/>
                    <w:rPr>
                      <w:rFonts w:hint="default" w:ascii="Times New Roman" w:hAnsi="Times New Roman" w:eastAsia="宋体" w:cs="Times New Roman"/>
                      <w:sz w:val="22"/>
                      <w:szCs w:val="22"/>
                      <w:lang w:val="en-US" w:eastAsia="zh-CN"/>
                    </w:rPr>
                  </w:pPr>
                  <w:bookmarkStart w:id="43" w:name="_Toc27655"/>
                  <w:bookmarkStart w:id="44" w:name="_Toc24734"/>
                </w:p>
              </w:tc>
              <w:tc>
                <w:tcPr>
                  <w:tcW w:w="1214" w:type="dxa"/>
                  <w:vMerge w:val="continue"/>
                  <w:tcBorders>
                    <w:tl2br w:val="nil"/>
                    <w:tr2bl w:val="nil"/>
                  </w:tcBorders>
                  <w:noWrap w:val="0"/>
                  <w:vAlign w:val="center"/>
                </w:tcPr>
                <w:p>
                  <w:pPr>
                    <w:jc w:val="center"/>
                    <w:rPr>
                      <w:rFonts w:hint="default" w:ascii="Times New Roman" w:hAnsi="Times New Roman" w:eastAsia="宋体" w:cs="Times New Roman"/>
                      <w:sz w:val="22"/>
                      <w:szCs w:val="22"/>
                      <w:lang w:val="en-US" w:eastAsia="zh-CN"/>
                    </w:rPr>
                  </w:pPr>
                </w:p>
              </w:tc>
              <w:tc>
                <w:tcPr>
                  <w:tcW w:w="976" w:type="dxa"/>
                  <w:tcBorders>
                    <w:tl2br w:val="nil"/>
                    <w:tr2bl w:val="nil"/>
                  </w:tcBorders>
                  <w:noWrap w:val="0"/>
                  <w:vAlign w:val="center"/>
                </w:tcPr>
                <w:p>
                  <w:pPr>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无组织</w:t>
                  </w:r>
                </w:p>
              </w:tc>
              <w:tc>
                <w:tcPr>
                  <w:tcW w:w="5804" w:type="dxa"/>
                  <w:tcBorders>
                    <w:tl2br w:val="nil"/>
                    <w:tr2bl w:val="nil"/>
                  </w:tcBorders>
                  <w:noWrap w:val="0"/>
                  <w:vAlign w:val="center"/>
                </w:tcPr>
                <w:p>
                  <w:pPr>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加强有组织废气治理设施收集、治理效率</w:t>
                  </w:r>
                </w:p>
              </w:tc>
            </w:tr>
          </w:tbl>
          <w:p>
            <w:pPr>
              <w:spacing w:line="360" w:lineRule="auto"/>
              <w:ind w:firstLine="482" w:firstLineChars="200"/>
              <w:outlineLvl w:val="0"/>
              <w:rPr>
                <w:rFonts w:hint="default" w:ascii="Times New Roman" w:hAnsi="Times New Roman"/>
                <w:b/>
                <w:bCs/>
                <w:sz w:val="24"/>
                <w:lang w:val="en-US" w:eastAsia="zh-CN"/>
              </w:rPr>
            </w:pPr>
            <w:r>
              <w:rPr>
                <w:rFonts w:hint="default" w:ascii="Times New Roman" w:hAnsi="Times New Roman"/>
                <w:b/>
                <w:bCs/>
                <w:sz w:val="24"/>
                <w:lang w:val="en-US" w:eastAsia="zh-CN"/>
              </w:rPr>
              <w:t>3.3噪声</w:t>
            </w:r>
            <w:r>
              <w:rPr>
                <w:rFonts w:hint="eastAsia" w:ascii="Times New Roman" w:hAnsi="Times New Roman"/>
                <w:b/>
                <w:bCs/>
                <w:sz w:val="24"/>
                <w:lang w:val="en-US" w:eastAsia="zh-CN"/>
              </w:rPr>
              <w:t>产生及治理</w:t>
            </w:r>
            <w:bookmarkEnd w:id="43"/>
            <w:bookmarkEnd w:id="44"/>
          </w:p>
          <w:p>
            <w:pPr>
              <w:pStyle w:val="2"/>
              <w:spacing w:after="0" w:line="360" w:lineRule="auto"/>
              <w:ind w:left="0" w:leftChars="0" w:firstLine="482"/>
              <w:rPr>
                <w:rFonts w:hint="eastAsia" w:ascii="Times New Roman" w:hAnsi="Times New Roman" w:eastAsia="宋体" w:cs="Times New Roman"/>
                <w:lang w:eastAsia="zh-CN"/>
              </w:rPr>
            </w:pPr>
            <w:r>
              <w:rPr>
                <w:rFonts w:hint="default" w:ascii="Times New Roman" w:hAnsi="Times New Roman" w:eastAsia="宋体" w:cs="Times New Roman"/>
                <w:sz w:val="24"/>
                <w:szCs w:val="32"/>
                <w:lang w:val="en-US" w:eastAsia="zh-CN"/>
              </w:rPr>
              <w:t>本项目产生噪声的设备有裁板机、冲床、钢材下料机、卷料机、折弯机、碰圈机、台钻、风机等设备运转噪声</w:t>
            </w:r>
            <w:r>
              <w:rPr>
                <w:rFonts w:hint="eastAsia" w:ascii="Times New Roman" w:hAnsi="Times New Roman" w:cs="Times New Roman"/>
                <w:lang w:val="en-US" w:eastAsia="zh-CN"/>
              </w:rPr>
              <w:t>，</w:t>
            </w:r>
            <w:r>
              <w:rPr>
                <w:rFonts w:hint="default" w:ascii="Times New Roman" w:hAnsi="Times New Roman" w:eastAsia="宋体" w:cs="Times New Roman"/>
              </w:rPr>
              <w:t>通过车间封闭、基础减振、隔声、合理布置、绿化吸声、再衰减等降噪措施降低噪声值</w:t>
            </w:r>
            <w:r>
              <w:rPr>
                <w:rFonts w:hint="eastAsia" w:ascii="Times New Roman" w:hAnsi="Times New Roman" w:cs="Times New Roman"/>
                <w:lang w:eastAsia="zh-CN"/>
              </w:rPr>
              <w:t>。</w:t>
            </w:r>
          </w:p>
          <w:p>
            <w:pPr>
              <w:spacing w:line="360" w:lineRule="auto"/>
              <w:ind w:firstLine="482" w:firstLineChars="200"/>
              <w:outlineLvl w:val="0"/>
              <w:rPr>
                <w:rFonts w:hint="default" w:ascii="Times New Roman" w:hAnsi="Times New Roman"/>
                <w:b/>
                <w:bCs/>
                <w:sz w:val="24"/>
                <w:lang w:val="en-US" w:eastAsia="zh-CN"/>
              </w:rPr>
            </w:pPr>
            <w:bookmarkStart w:id="45" w:name="_Toc5684"/>
            <w:bookmarkStart w:id="46" w:name="_Toc9518"/>
            <w:r>
              <w:rPr>
                <w:rFonts w:hint="default" w:ascii="Times New Roman" w:hAnsi="Times New Roman"/>
                <w:b/>
                <w:bCs/>
                <w:sz w:val="24"/>
                <w:lang w:val="en-US" w:eastAsia="zh-CN"/>
              </w:rPr>
              <w:t>3.4固体废物</w:t>
            </w:r>
            <w:r>
              <w:rPr>
                <w:rFonts w:hint="eastAsia" w:ascii="Times New Roman" w:hAnsi="Times New Roman"/>
                <w:b/>
                <w:bCs/>
                <w:sz w:val="24"/>
                <w:lang w:val="en-US" w:eastAsia="zh-CN"/>
              </w:rPr>
              <w:t>产生及治理</w:t>
            </w:r>
            <w:bookmarkEnd w:id="45"/>
            <w:bookmarkEnd w:id="46"/>
          </w:p>
          <w:p>
            <w:pPr>
              <w:pStyle w:val="2"/>
              <w:spacing w:after="0" w:line="360" w:lineRule="auto"/>
              <w:ind w:left="0" w:leftChars="0" w:firstLine="482"/>
              <w:rPr>
                <w:rFonts w:hint="default" w:ascii="Times New Roman" w:hAnsi="Times New Roman" w:eastAsia="宋体" w:cs="Times New Roman"/>
                <w:sz w:val="24"/>
                <w:szCs w:val="24"/>
              </w:rPr>
            </w:pPr>
            <w:r>
              <w:rPr>
                <w:rFonts w:hint="default" w:ascii="Times New Roman" w:hAnsi="Times New Roman" w:eastAsia="宋体" w:cs="Times New Roman"/>
                <w:kern w:val="2"/>
                <w:sz w:val="24"/>
                <w:szCs w:val="24"/>
                <w:lang w:val="en-US" w:eastAsia="zh-CN" w:bidi="ar-SA"/>
              </w:rPr>
              <w:t>本项目产生的固体废物为废下脚料、焊渣、回用塑粉、除尘器集尘生活垃圾、废活性炭、废机油</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其主要污染物及处理措施见表3-</w:t>
            </w:r>
            <w:r>
              <w:rPr>
                <w:rFonts w:hint="eastAsia" w:ascii="Times New Roman" w:hAnsi="Times New Roman" w:cs="Times New Roman"/>
                <w:sz w:val="24"/>
                <w:szCs w:val="24"/>
                <w:lang w:val="en-US" w:eastAsia="zh-CN"/>
              </w:rPr>
              <w:t>3</w:t>
            </w:r>
            <w:r>
              <w:rPr>
                <w:rFonts w:hint="default" w:ascii="Times New Roman" w:hAnsi="Times New Roman" w:cs="Times New Roman"/>
                <w:sz w:val="24"/>
                <w:szCs w:val="24"/>
                <w:lang w:val="en-US" w:eastAsia="zh-CN"/>
              </w:rPr>
              <w:t>。</w:t>
            </w:r>
          </w:p>
          <w:p>
            <w:pPr>
              <w:pStyle w:val="8"/>
              <w:spacing w:line="360" w:lineRule="auto"/>
              <w:jc w:val="center"/>
              <w:rPr>
                <w:rFonts w:hint="default" w:ascii="Times New Roman" w:hAnsi="Times New Roman" w:eastAsia="宋体" w:cs="Times New Roman"/>
                <w:b/>
                <w:bCs/>
                <w:color w:val="auto"/>
                <w:kern w:val="2"/>
                <w:sz w:val="22"/>
                <w:szCs w:val="28"/>
                <w:lang w:val="en-US" w:eastAsia="zh-CN" w:bidi="ar-SA"/>
              </w:rPr>
            </w:pPr>
            <w:r>
              <w:rPr>
                <w:rFonts w:hint="default" w:ascii="Times New Roman" w:hAnsi="Times New Roman" w:eastAsia="宋体" w:cs="Times New Roman"/>
                <w:b/>
                <w:bCs/>
                <w:color w:val="auto"/>
                <w:kern w:val="2"/>
                <w:sz w:val="22"/>
                <w:szCs w:val="28"/>
                <w:lang w:val="en-US" w:eastAsia="zh-CN" w:bidi="ar-SA"/>
              </w:rPr>
              <w:t>表3-</w:t>
            </w:r>
            <w:r>
              <w:rPr>
                <w:rFonts w:hint="eastAsia" w:ascii="Times New Roman" w:hAnsi="Times New Roman" w:eastAsia="宋体" w:cs="Times New Roman"/>
                <w:b/>
                <w:bCs/>
                <w:color w:val="auto"/>
                <w:kern w:val="2"/>
                <w:sz w:val="22"/>
                <w:szCs w:val="28"/>
                <w:lang w:val="en-US" w:eastAsia="zh-CN" w:bidi="ar-SA"/>
              </w:rPr>
              <w:t xml:space="preserve">3   </w:t>
            </w:r>
            <w:r>
              <w:rPr>
                <w:rFonts w:hint="default" w:ascii="Times New Roman" w:hAnsi="Times New Roman" w:eastAsia="宋体" w:cs="Times New Roman"/>
                <w:b/>
                <w:bCs/>
                <w:color w:val="auto"/>
                <w:kern w:val="2"/>
                <w:sz w:val="22"/>
                <w:szCs w:val="28"/>
                <w:lang w:val="en-US" w:eastAsia="zh-CN" w:bidi="ar-SA"/>
              </w:rPr>
              <w:t>固体废物来源及处理方式</w:t>
            </w:r>
          </w:p>
          <w:tbl>
            <w:tblPr>
              <w:tblStyle w:val="23"/>
              <w:tblW w:w="4998"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1274"/>
              <w:gridCol w:w="1725"/>
              <w:gridCol w:w="1513"/>
              <w:gridCol w:w="1532"/>
              <w:gridCol w:w="2532"/>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68" w:type="dxa"/>
                  <w:tcBorders>
                    <w:tl2br w:val="nil"/>
                    <w:tr2bl w:val="nil"/>
                  </w:tcBorders>
                  <w:vAlign w:val="center"/>
                </w:tcPr>
                <w:p>
                  <w:pPr>
                    <w:spacing w:line="240" w:lineRule="auto"/>
                    <w:jc w:val="center"/>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序号</w:t>
                  </w:r>
                </w:p>
              </w:tc>
              <w:tc>
                <w:tcPr>
                  <w:tcW w:w="1274" w:type="dxa"/>
                  <w:tcBorders>
                    <w:tl2br w:val="nil"/>
                    <w:tr2bl w:val="nil"/>
                  </w:tcBorders>
                  <w:vAlign w:val="center"/>
                </w:tcPr>
                <w:p>
                  <w:pPr>
                    <w:spacing w:line="240" w:lineRule="auto"/>
                    <w:jc w:val="center"/>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类别</w:t>
                  </w:r>
                </w:p>
              </w:tc>
              <w:tc>
                <w:tcPr>
                  <w:tcW w:w="1725" w:type="dxa"/>
                  <w:tcBorders>
                    <w:tl2br w:val="nil"/>
                    <w:tr2bl w:val="nil"/>
                  </w:tcBorders>
                  <w:vAlign w:val="center"/>
                </w:tcPr>
                <w:p>
                  <w:pPr>
                    <w:spacing w:line="240" w:lineRule="auto"/>
                    <w:jc w:val="center"/>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名称</w:t>
                  </w:r>
                </w:p>
              </w:tc>
              <w:tc>
                <w:tcPr>
                  <w:tcW w:w="1513" w:type="dxa"/>
                  <w:tcBorders>
                    <w:tl2br w:val="nil"/>
                    <w:tr2bl w:val="nil"/>
                  </w:tcBorders>
                  <w:vAlign w:val="center"/>
                </w:tcPr>
                <w:p>
                  <w:pPr>
                    <w:spacing w:line="240" w:lineRule="auto"/>
                    <w:jc w:val="center"/>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代码</w:t>
                  </w:r>
                </w:p>
              </w:tc>
              <w:tc>
                <w:tcPr>
                  <w:tcW w:w="1532" w:type="dxa"/>
                  <w:tcBorders>
                    <w:tl2br w:val="nil"/>
                    <w:tr2bl w:val="nil"/>
                  </w:tcBorders>
                  <w:vAlign w:val="center"/>
                </w:tcPr>
                <w:p>
                  <w:pPr>
                    <w:adjustRightInd w:val="0"/>
                    <w:snapToGrid w:val="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产生量（t/a）</w:t>
                  </w:r>
                </w:p>
              </w:tc>
              <w:tc>
                <w:tcPr>
                  <w:tcW w:w="2533" w:type="dxa"/>
                  <w:tcBorders>
                    <w:tl2br w:val="nil"/>
                    <w:tr2bl w:val="nil"/>
                  </w:tcBorders>
                  <w:vAlign w:val="center"/>
                </w:tcPr>
                <w:p>
                  <w:pPr>
                    <w:adjustRightInd w:val="0"/>
                    <w:snapToGrid w:val="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处置方式</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68"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1274"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一般固废</w:t>
                  </w:r>
                </w:p>
              </w:tc>
              <w:tc>
                <w:tcPr>
                  <w:tcW w:w="1725"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废下脚料</w:t>
                  </w:r>
                </w:p>
              </w:tc>
              <w:tc>
                <w:tcPr>
                  <w:tcW w:w="1513"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213-001-09</w:t>
                  </w:r>
                </w:p>
              </w:tc>
              <w:tc>
                <w:tcPr>
                  <w:tcW w:w="1532"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2533"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收集后外售</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68"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1274"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一般固废</w:t>
                  </w:r>
                </w:p>
              </w:tc>
              <w:tc>
                <w:tcPr>
                  <w:tcW w:w="1725"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焊渣</w:t>
                  </w:r>
                </w:p>
              </w:tc>
              <w:tc>
                <w:tcPr>
                  <w:tcW w:w="1513"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900-999-99</w:t>
                  </w:r>
                </w:p>
              </w:tc>
              <w:tc>
                <w:tcPr>
                  <w:tcW w:w="1532"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2533"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收集后外售</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68"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1274"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一般固废</w:t>
                  </w:r>
                </w:p>
              </w:tc>
              <w:tc>
                <w:tcPr>
                  <w:tcW w:w="1725"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回用塑粉</w:t>
                  </w:r>
                </w:p>
              </w:tc>
              <w:tc>
                <w:tcPr>
                  <w:tcW w:w="1513"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900-999-99</w:t>
                  </w:r>
                </w:p>
              </w:tc>
              <w:tc>
                <w:tcPr>
                  <w:tcW w:w="1532"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9.27</w:t>
                  </w:r>
                </w:p>
              </w:tc>
              <w:tc>
                <w:tcPr>
                  <w:tcW w:w="2533"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全部回用喷塑工序</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68"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1274"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一般固废</w:t>
                  </w:r>
                </w:p>
              </w:tc>
              <w:tc>
                <w:tcPr>
                  <w:tcW w:w="1725"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除尘器收尘</w:t>
                  </w:r>
                </w:p>
              </w:tc>
              <w:tc>
                <w:tcPr>
                  <w:tcW w:w="1513"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900-999-99</w:t>
                  </w:r>
                </w:p>
              </w:tc>
              <w:tc>
                <w:tcPr>
                  <w:tcW w:w="1532"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1.3124</w:t>
                  </w:r>
                </w:p>
              </w:tc>
              <w:tc>
                <w:tcPr>
                  <w:tcW w:w="2533"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收集后外售</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68"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1274"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生活垃圾</w:t>
                  </w:r>
                </w:p>
              </w:tc>
              <w:tc>
                <w:tcPr>
                  <w:tcW w:w="1725"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职工生活垃圾</w:t>
                  </w:r>
                </w:p>
              </w:tc>
              <w:tc>
                <w:tcPr>
                  <w:tcW w:w="1513"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532"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w:t>
                  </w:r>
                </w:p>
              </w:tc>
              <w:tc>
                <w:tcPr>
                  <w:tcW w:w="2533"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有换位部门统一清运</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68" w:type="dxa"/>
                  <w:vMerge w:val="restar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1274" w:type="dxa"/>
                  <w:vMerge w:val="restar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危险废物</w:t>
                  </w:r>
                </w:p>
              </w:tc>
              <w:tc>
                <w:tcPr>
                  <w:tcW w:w="1725"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废活性炭</w:t>
                  </w:r>
                </w:p>
              </w:tc>
              <w:tc>
                <w:tcPr>
                  <w:tcW w:w="1513"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900-039-49</w:t>
                  </w:r>
                </w:p>
              </w:tc>
              <w:tc>
                <w:tcPr>
                  <w:tcW w:w="1532"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0.675</w:t>
                  </w:r>
                </w:p>
              </w:tc>
              <w:tc>
                <w:tcPr>
                  <w:tcW w:w="2533" w:type="dxa"/>
                  <w:vMerge w:val="restar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分类收集，密闭保存在危废间，委托有资质公司处理</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23" w:hRule="exact"/>
                <w:jc w:val="center"/>
              </w:trPr>
              <w:tc>
                <w:tcPr>
                  <w:tcW w:w="768" w:type="dxa"/>
                  <w:vMerge w:val="continue"/>
                  <w:tcBorders>
                    <w:tl2br w:val="nil"/>
                    <w:tr2bl w:val="nil"/>
                  </w:tcBorders>
                  <w:vAlign w:val="center"/>
                </w:tcPr>
                <w:p>
                  <w:pPr>
                    <w:spacing w:line="240" w:lineRule="auto"/>
                    <w:jc w:val="center"/>
                    <w:rPr>
                      <w:rFonts w:hint="eastAsia" w:ascii="Times New Roman" w:hAnsi="Times New Roman" w:eastAsia="宋体" w:cs="Times New Roman"/>
                      <w:color w:val="auto"/>
                      <w:lang w:val="en-US" w:eastAsia="zh-CN"/>
                    </w:rPr>
                  </w:pPr>
                </w:p>
              </w:tc>
              <w:tc>
                <w:tcPr>
                  <w:tcW w:w="1274" w:type="dxa"/>
                  <w:vMerge w:val="continue"/>
                  <w:tcBorders>
                    <w:tl2br w:val="nil"/>
                    <w:tr2bl w:val="nil"/>
                  </w:tcBorders>
                  <w:vAlign w:val="center"/>
                </w:tcPr>
                <w:p>
                  <w:pPr>
                    <w:spacing w:line="240" w:lineRule="auto"/>
                    <w:jc w:val="center"/>
                    <w:rPr>
                      <w:rFonts w:hint="eastAsia" w:ascii="Times New Roman" w:hAnsi="Times New Roman" w:eastAsia="宋体" w:cs="Times New Roman"/>
                      <w:color w:val="auto"/>
                      <w:lang w:val="en-US" w:eastAsia="zh-CN"/>
                    </w:rPr>
                  </w:pPr>
                </w:p>
              </w:tc>
              <w:tc>
                <w:tcPr>
                  <w:tcW w:w="1725" w:type="dxa"/>
                  <w:tcBorders>
                    <w:tl2br w:val="nil"/>
                    <w:tr2bl w:val="nil"/>
                  </w:tcBorders>
                  <w:vAlign w:val="center"/>
                </w:tcPr>
                <w:p>
                  <w:pPr>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废机油</w:t>
                  </w:r>
                </w:p>
              </w:tc>
              <w:tc>
                <w:tcPr>
                  <w:tcW w:w="1513" w:type="dxa"/>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900-218-08</w:t>
                  </w:r>
                </w:p>
              </w:tc>
              <w:tc>
                <w:tcPr>
                  <w:tcW w:w="1532" w:type="dxa"/>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0.2</w:t>
                  </w:r>
                </w:p>
              </w:tc>
              <w:tc>
                <w:tcPr>
                  <w:tcW w:w="2533"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p>
              </w:tc>
            </w:tr>
          </w:tbl>
          <w:p>
            <w:pPr>
              <w:spacing w:line="360" w:lineRule="auto"/>
              <w:outlineLvl w:val="9"/>
              <w:rPr>
                <w:rFonts w:hint="eastAsia" w:ascii="Times New Roman" w:hAnsi="Times New Roman" w:eastAsia="宋体" w:cs="Times New Roman"/>
                <w:b/>
                <w:color w:val="000000"/>
                <w:sz w:val="28"/>
                <w:szCs w:val="28"/>
                <w:vertAlign w:val="baseline"/>
                <w:lang w:val="en-US" w:eastAsia="zh-CN"/>
              </w:rPr>
            </w:pPr>
          </w:p>
        </w:tc>
      </w:tr>
    </w:tbl>
    <w:p>
      <w:pPr>
        <w:spacing w:line="360" w:lineRule="auto"/>
        <w:outlineLvl w:val="9"/>
        <w:rPr>
          <w:rFonts w:hint="eastAsia" w:ascii="Times New Roman" w:hAnsi="Times New Roman" w:eastAsia="宋体" w:cs="Times New Roman"/>
          <w:b/>
          <w:color w:val="000000"/>
          <w:sz w:val="28"/>
          <w:szCs w:val="28"/>
          <w:lang w:val="en-US" w:eastAsia="zh-CN"/>
        </w:rPr>
        <w:sectPr>
          <w:headerReference r:id="rId10" w:type="default"/>
          <w:pgSz w:w="11906" w:h="16838"/>
          <w:pgMar w:top="1417" w:right="1531" w:bottom="1417" w:left="1531" w:header="737" w:footer="992" w:gutter="0"/>
          <w:pgBorders>
            <w:top w:val="none" w:sz="0" w:space="0"/>
            <w:left w:val="none" w:sz="0" w:space="0"/>
            <w:bottom w:val="none" w:sz="0" w:space="0"/>
            <w:right w:val="none" w:sz="0" w:space="0"/>
          </w:pgBorders>
          <w:pgNumType w:fmt="numberInDash"/>
          <w:cols w:space="425" w:num="1"/>
          <w:docGrid w:type="lines" w:linePitch="312" w:charSpace="0"/>
        </w:sectPr>
      </w:pPr>
    </w:p>
    <w:p>
      <w:pPr>
        <w:spacing w:line="360" w:lineRule="auto"/>
        <w:outlineLvl w:val="0"/>
        <w:rPr>
          <w:rFonts w:hint="default" w:ascii="Times New Roman" w:hAnsi="Times New Roman" w:eastAsia="宋体" w:cs="Times New Roman"/>
          <w:b/>
          <w:color w:val="000000"/>
          <w:sz w:val="28"/>
          <w:szCs w:val="28"/>
          <w:lang w:val="en-US" w:eastAsia="zh-CN"/>
        </w:rPr>
      </w:pPr>
      <w:bookmarkStart w:id="47" w:name="_Toc3918"/>
      <w:bookmarkStart w:id="48" w:name="_Toc21597"/>
      <w:bookmarkStart w:id="49" w:name="_Toc27878"/>
      <w:r>
        <w:rPr>
          <w:rFonts w:hint="eastAsia" w:ascii="Times New Roman" w:hAnsi="Times New Roman" w:eastAsia="宋体" w:cs="Times New Roman"/>
          <w:b/>
          <w:color w:val="000000"/>
          <w:sz w:val="24"/>
          <w:szCs w:val="24"/>
          <w:lang w:val="en-US" w:eastAsia="zh-CN"/>
        </w:rPr>
        <w:t>表四 环评结论及审批决定</w:t>
      </w:r>
      <w:bookmarkEnd w:id="47"/>
      <w:bookmarkEnd w:id="48"/>
      <w:bookmarkEnd w:id="49"/>
    </w:p>
    <w:tbl>
      <w:tblPr>
        <w:tblStyle w:val="23"/>
        <w:tblW w:w="9628" w:type="dxa"/>
        <w:tblInd w:w="-293"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6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2579" w:hRule="atLeast"/>
        </w:trPr>
        <w:tc>
          <w:tcPr>
            <w:tcW w:w="9628" w:type="dxa"/>
            <w:tcBorders>
              <w:tl2br w:val="nil"/>
              <w:tr2bl w:val="nil"/>
            </w:tcBorders>
            <w:vAlign w:val="top"/>
          </w:tcPr>
          <w:p>
            <w:pPr>
              <w:adjustRightInd w:val="0"/>
              <w:snapToGrid w:val="0"/>
              <w:spacing w:line="360" w:lineRule="auto"/>
              <w:ind w:firstLine="482" w:firstLineChars="200"/>
              <w:textAlignment w:val="baseline"/>
              <w:rPr>
                <w:rFonts w:hint="default" w:ascii="Times New Roman" w:hAnsi="Times New Roman" w:eastAsia="宋体" w:cs="Times New Roman"/>
                <w:b/>
                <w:bCs/>
                <w:color w:val="000000"/>
                <w:kern w:val="0"/>
                <w:sz w:val="24"/>
                <w:lang w:val="en-US" w:eastAsia="zh-CN"/>
              </w:rPr>
            </w:pPr>
            <w:bookmarkStart w:id="50" w:name="_Toc8275"/>
            <w:bookmarkStart w:id="51" w:name="_Toc30128"/>
            <w:r>
              <w:rPr>
                <w:rFonts w:hint="default" w:ascii="Times New Roman" w:hAnsi="Times New Roman" w:eastAsia="宋体" w:cs="Times New Roman"/>
                <w:b/>
                <w:bCs/>
                <w:color w:val="000000"/>
                <w:kern w:val="0"/>
                <w:sz w:val="24"/>
                <w:lang w:val="en-US" w:eastAsia="zh-CN"/>
              </w:rPr>
              <w:t>4.1建设项目环境影响报告表主要结论：</w:t>
            </w:r>
            <w:bookmarkEnd w:id="50"/>
            <w:bookmarkEnd w:id="51"/>
          </w:p>
          <w:p>
            <w:pPr>
              <w:adjustRightInd w:val="0"/>
              <w:snapToGrid w:val="0"/>
              <w:spacing w:line="360" w:lineRule="auto"/>
              <w:ind w:firstLine="480" w:firstLineChars="200"/>
              <w:textAlignment w:val="baseline"/>
              <w:rPr>
                <w:rFonts w:hint="eastAsia" w:ascii="Times New Roman" w:hAnsi="Times New Roman" w:eastAsia="宋体" w:cs="Times New Roman"/>
                <w:color w:val="000000"/>
                <w:kern w:val="0"/>
                <w:sz w:val="24"/>
                <w:lang w:val="en-US" w:eastAsia="zh-CN"/>
              </w:rPr>
            </w:pPr>
            <w:r>
              <w:rPr>
                <w:rFonts w:hint="eastAsia" w:ascii="Times New Roman" w:hAnsi="Times New Roman" w:eastAsia="宋体" w:cs="Times New Roman"/>
                <w:color w:val="000000"/>
                <w:kern w:val="0"/>
                <w:sz w:val="24"/>
                <w:lang w:val="en-US" w:eastAsia="zh-CN"/>
              </w:rPr>
              <w:t>曹县宏赫工艺品有限公司投资500万元建设的“年产100万件工艺品项目”符合国家产业政策，符合当地产业发展导向，选址符合当地规划。采取的环保措施基本可行，环境风险水平可接受；按照我国环保法的规定，凡从事建设项目，其防治污染的环保处理措施必须实行“三同时”原则，即与主体工程同时设计、同时施工、同时投产使用。建设方应严格执行“三同时”的规定，同时全面落实本报告提出的各项环境保护措施，并采取严格的环保治理和管理手段，确保环境影响可得到最大程度的减缓。因此，从环保角度看，本项目建设可行。</w:t>
            </w:r>
          </w:p>
          <w:p>
            <w:pPr>
              <w:pStyle w:val="28"/>
              <w:rPr>
                <w:rFonts w:hint="eastAsia" w:eastAsia="宋体"/>
                <w:color w:val="000000"/>
                <w:sz w:val="24"/>
                <w:vertAlign w:val="baseline"/>
                <w:lang w:eastAsia="zh-CN"/>
              </w:rPr>
            </w:pPr>
          </w:p>
          <w:p>
            <w:pPr>
              <w:pStyle w:val="28"/>
              <w:rPr>
                <w:rFonts w:hint="eastAsia" w:eastAsia="宋体"/>
                <w:color w:val="000000"/>
                <w:sz w:val="24"/>
                <w:vertAlign w:val="baseline"/>
                <w:lang w:eastAsia="zh-CN"/>
              </w:rPr>
            </w:pPr>
          </w:p>
          <w:p>
            <w:pPr>
              <w:pStyle w:val="28"/>
              <w:rPr>
                <w:rFonts w:hint="eastAsia" w:eastAsia="宋体"/>
                <w:color w:val="000000"/>
                <w:sz w:val="24"/>
                <w:vertAlign w:val="baseline"/>
                <w:lang w:eastAsia="zh-CN"/>
              </w:rPr>
            </w:pPr>
          </w:p>
          <w:p>
            <w:pPr>
              <w:pStyle w:val="28"/>
              <w:rPr>
                <w:rFonts w:hint="eastAsia" w:eastAsia="宋体"/>
                <w:color w:val="000000"/>
                <w:sz w:val="24"/>
                <w:vertAlign w:val="baseline"/>
                <w:lang w:eastAsia="zh-CN"/>
              </w:rPr>
            </w:pPr>
          </w:p>
          <w:p>
            <w:pPr>
              <w:pStyle w:val="28"/>
              <w:rPr>
                <w:rFonts w:hint="eastAsia" w:eastAsia="宋体"/>
                <w:color w:val="000000"/>
                <w:sz w:val="24"/>
                <w:vertAlign w:val="baseline"/>
                <w:lang w:eastAsia="zh-CN"/>
              </w:rPr>
            </w:pPr>
          </w:p>
          <w:p>
            <w:pPr>
              <w:pStyle w:val="28"/>
              <w:rPr>
                <w:rFonts w:hint="eastAsia" w:eastAsia="宋体"/>
                <w:color w:val="000000"/>
                <w:sz w:val="24"/>
                <w:vertAlign w:val="baseline"/>
                <w:lang w:eastAsia="zh-CN"/>
              </w:rPr>
            </w:pPr>
          </w:p>
          <w:p>
            <w:pPr>
              <w:pStyle w:val="28"/>
              <w:rPr>
                <w:rFonts w:hint="eastAsia" w:eastAsia="宋体"/>
                <w:color w:val="000000"/>
                <w:sz w:val="24"/>
                <w:vertAlign w:val="baseline"/>
                <w:lang w:eastAsia="zh-CN"/>
              </w:rPr>
            </w:pPr>
          </w:p>
          <w:p>
            <w:pPr>
              <w:pStyle w:val="28"/>
              <w:rPr>
                <w:rFonts w:hint="eastAsia" w:eastAsia="宋体"/>
                <w:color w:val="000000"/>
                <w:sz w:val="24"/>
                <w:vertAlign w:val="baseline"/>
                <w:lang w:eastAsia="zh-CN"/>
              </w:rPr>
            </w:pPr>
          </w:p>
          <w:p>
            <w:pPr>
              <w:pStyle w:val="28"/>
              <w:rPr>
                <w:rFonts w:hint="eastAsia" w:eastAsia="宋体"/>
                <w:color w:val="000000"/>
                <w:sz w:val="24"/>
                <w:vertAlign w:val="baseline"/>
                <w:lang w:eastAsia="zh-CN"/>
              </w:rPr>
            </w:pPr>
          </w:p>
          <w:p>
            <w:pPr>
              <w:pStyle w:val="28"/>
              <w:rPr>
                <w:rFonts w:hint="eastAsia" w:eastAsia="宋体"/>
                <w:color w:val="000000"/>
                <w:sz w:val="24"/>
                <w:vertAlign w:val="baseline"/>
                <w:lang w:eastAsia="zh-CN"/>
              </w:rPr>
            </w:pPr>
          </w:p>
          <w:p>
            <w:pPr>
              <w:pStyle w:val="28"/>
              <w:rPr>
                <w:rFonts w:hint="eastAsia" w:eastAsia="宋体"/>
                <w:color w:val="000000"/>
                <w:sz w:val="24"/>
                <w:vertAlign w:val="baseline"/>
                <w:lang w:eastAsia="zh-CN"/>
              </w:rPr>
            </w:pPr>
          </w:p>
          <w:p>
            <w:pPr>
              <w:pStyle w:val="28"/>
              <w:rPr>
                <w:rFonts w:hint="eastAsia" w:eastAsia="宋体"/>
                <w:color w:val="000000"/>
                <w:sz w:val="24"/>
                <w:vertAlign w:val="baseline"/>
                <w:lang w:eastAsia="zh-CN"/>
              </w:rPr>
            </w:pPr>
          </w:p>
          <w:p>
            <w:pPr>
              <w:pStyle w:val="28"/>
              <w:rPr>
                <w:rFonts w:hint="eastAsia" w:eastAsia="宋体"/>
                <w:color w:val="000000"/>
                <w:sz w:val="24"/>
                <w:vertAlign w:val="baseline"/>
                <w:lang w:eastAsia="zh-CN"/>
              </w:rPr>
            </w:pPr>
          </w:p>
          <w:p>
            <w:pPr>
              <w:pStyle w:val="28"/>
              <w:rPr>
                <w:rFonts w:hint="eastAsia" w:eastAsia="宋体"/>
                <w:color w:val="000000"/>
                <w:sz w:val="24"/>
                <w:vertAlign w:val="baseline"/>
                <w:lang w:eastAsia="zh-CN"/>
              </w:rPr>
            </w:pPr>
          </w:p>
          <w:p>
            <w:pPr>
              <w:pStyle w:val="28"/>
              <w:rPr>
                <w:rFonts w:hint="eastAsia" w:eastAsia="宋体"/>
                <w:color w:val="000000"/>
                <w:sz w:val="24"/>
                <w:vertAlign w:val="baseline"/>
                <w:lang w:eastAsia="zh-CN"/>
              </w:rPr>
            </w:pPr>
          </w:p>
          <w:p>
            <w:pPr>
              <w:pStyle w:val="28"/>
              <w:rPr>
                <w:rFonts w:hint="eastAsia" w:eastAsia="宋体"/>
                <w:color w:val="000000"/>
                <w:sz w:val="24"/>
                <w:vertAlign w:val="baseline"/>
                <w:lang w:eastAsia="zh-CN"/>
              </w:rPr>
            </w:pPr>
          </w:p>
          <w:p>
            <w:pPr>
              <w:pStyle w:val="28"/>
              <w:rPr>
                <w:rFonts w:hint="eastAsia" w:eastAsia="宋体"/>
                <w:color w:val="000000"/>
                <w:sz w:val="24"/>
                <w:vertAlign w:val="baseline"/>
                <w:lang w:eastAsia="zh-CN"/>
              </w:rPr>
            </w:pPr>
          </w:p>
          <w:p>
            <w:pPr>
              <w:pStyle w:val="28"/>
              <w:rPr>
                <w:rFonts w:hint="eastAsia" w:eastAsia="宋体"/>
                <w:color w:val="000000"/>
                <w:sz w:val="24"/>
                <w:vertAlign w:val="baseline"/>
                <w:lang w:eastAsia="zh-CN"/>
              </w:rPr>
            </w:pPr>
          </w:p>
          <w:p>
            <w:pPr>
              <w:pStyle w:val="28"/>
              <w:rPr>
                <w:rFonts w:hint="eastAsia" w:eastAsia="宋体"/>
                <w:color w:val="000000"/>
                <w:sz w:val="24"/>
                <w:vertAlign w:val="baseline"/>
                <w:lang w:eastAsia="zh-CN"/>
              </w:rPr>
            </w:pPr>
          </w:p>
          <w:p>
            <w:pPr>
              <w:pStyle w:val="28"/>
              <w:rPr>
                <w:rFonts w:hint="eastAsia" w:eastAsia="宋体"/>
                <w:color w:val="000000"/>
                <w:sz w:val="24"/>
                <w:vertAlign w:val="baseline"/>
                <w:lang w:eastAsia="zh-CN"/>
              </w:rPr>
            </w:pPr>
          </w:p>
          <w:p>
            <w:pPr>
              <w:pStyle w:val="28"/>
              <w:rPr>
                <w:rFonts w:hint="eastAsia" w:eastAsia="宋体"/>
                <w:color w:val="000000"/>
                <w:sz w:val="24"/>
                <w:vertAlign w:val="baseline"/>
                <w:lang w:eastAsia="zh-CN"/>
              </w:rPr>
            </w:pPr>
          </w:p>
          <w:p>
            <w:pPr>
              <w:pStyle w:val="28"/>
              <w:rPr>
                <w:rFonts w:hint="eastAsia" w:eastAsia="宋体"/>
                <w:color w:val="000000"/>
                <w:sz w:val="24"/>
                <w:vertAlign w:val="baseline"/>
                <w:lang w:eastAsia="zh-CN"/>
              </w:rPr>
            </w:pPr>
          </w:p>
          <w:p>
            <w:pPr>
              <w:pStyle w:val="28"/>
              <w:rPr>
                <w:rFonts w:hint="eastAsia" w:eastAsia="宋体"/>
                <w:color w:val="000000"/>
                <w:sz w:val="24"/>
                <w:vertAlign w:val="baseline"/>
                <w:lang w:eastAsia="zh-CN"/>
              </w:rPr>
            </w:pPr>
          </w:p>
          <w:p>
            <w:pPr>
              <w:pStyle w:val="28"/>
              <w:rPr>
                <w:rFonts w:hint="eastAsia" w:eastAsia="宋体"/>
                <w:color w:val="000000"/>
                <w:sz w:val="24"/>
                <w:vertAlign w:val="baseline"/>
                <w:lang w:eastAsia="zh-CN"/>
              </w:rPr>
            </w:pPr>
          </w:p>
          <w:p>
            <w:pPr>
              <w:pStyle w:val="28"/>
              <w:rPr>
                <w:rFonts w:hint="eastAsia" w:eastAsia="宋体"/>
                <w:color w:val="000000"/>
                <w:sz w:val="24"/>
                <w:vertAlign w:val="baseline"/>
                <w:lang w:eastAsia="zh-CN"/>
              </w:rPr>
            </w:pPr>
          </w:p>
          <w:p>
            <w:pPr>
              <w:pStyle w:val="28"/>
              <w:rPr>
                <w:rFonts w:hint="eastAsia" w:eastAsia="宋体"/>
                <w:color w:val="000000"/>
                <w:sz w:val="24"/>
                <w:vertAlign w:val="baseline"/>
                <w:lang w:eastAsia="zh-CN"/>
              </w:rPr>
            </w:pPr>
          </w:p>
          <w:p>
            <w:pPr>
              <w:pStyle w:val="28"/>
              <w:rPr>
                <w:rFonts w:hint="eastAsia" w:eastAsia="宋体"/>
                <w:color w:val="000000"/>
                <w:sz w:val="24"/>
                <w:vertAlign w:val="baseline"/>
                <w:lang w:eastAsia="zh-CN"/>
              </w:rPr>
            </w:pPr>
          </w:p>
          <w:p>
            <w:pPr>
              <w:pStyle w:val="28"/>
              <w:rPr>
                <w:rFonts w:hint="eastAsia" w:eastAsia="宋体"/>
                <w:color w:val="000000"/>
                <w:sz w:val="24"/>
                <w:vertAlign w:val="baseline"/>
                <w:lang w:eastAsia="zh-CN"/>
              </w:rPr>
            </w:pPr>
          </w:p>
          <w:p>
            <w:pPr>
              <w:pStyle w:val="28"/>
              <w:rPr>
                <w:rFonts w:hint="eastAsia" w:eastAsia="宋体"/>
                <w:color w:val="000000"/>
                <w:sz w:val="24"/>
                <w:vertAlign w:val="baseline"/>
                <w:lang w:eastAsia="zh-CN"/>
              </w:rPr>
            </w:pPr>
          </w:p>
          <w:p>
            <w:pPr>
              <w:pStyle w:val="28"/>
              <w:rPr>
                <w:rFonts w:hint="eastAsia" w:eastAsia="宋体"/>
                <w:color w:val="000000"/>
                <w:sz w:val="24"/>
                <w:vertAlign w:val="baseline"/>
                <w:lang w:eastAsia="zh-CN"/>
              </w:rPr>
            </w:pPr>
          </w:p>
          <w:p>
            <w:pPr>
              <w:pStyle w:val="28"/>
              <w:rPr>
                <w:rFonts w:hint="eastAsia" w:eastAsia="宋体"/>
                <w:color w:val="000000"/>
                <w:sz w:val="24"/>
                <w:vertAlign w:val="baseline"/>
                <w:lang w:eastAsia="zh-CN"/>
              </w:rPr>
            </w:pPr>
          </w:p>
          <w:p>
            <w:pPr>
              <w:pStyle w:val="28"/>
              <w:rPr>
                <w:rFonts w:hint="eastAsia" w:eastAsia="宋体"/>
                <w:color w:val="000000"/>
                <w:sz w:val="24"/>
                <w:vertAlign w:val="baseline"/>
                <w:lang w:eastAsia="zh-CN"/>
              </w:rPr>
            </w:pPr>
          </w:p>
          <w:p>
            <w:pPr>
              <w:spacing w:line="360" w:lineRule="auto"/>
              <w:ind w:firstLine="482" w:firstLineChars="200"/>
              <w:outlineLvl w:val="0"/>
              <w:rPr>
                <w:rFonts w:hint="eastAsia" w:ascii="Times New Roman" w:hAnsi="Times New Roman"/>
                <w:b/>
                <w:bCs/>
                <w:color w:val="000000" w:themeColor="text1"/>
                <w:sz w:val="24"/>
                <w:lang w:val="en-US" w:eastAsia="zh-CN"/>
                <w14:textFill>
                  <w14:solidFill>
                    <w14:schemeClr w14:val="tx1"/>
                  </w14:solidFill>
                </w14:textFill>
              </w:rPr>
            </w:pPr>
            <w:bookmarkStart w:id="52" w:name="_Toc6895"/>
            <w:bookmarkStart w:id="53" w:name="_Toc3771"/>
            <w:r>
              <w:rPr>
                <w:rFonts w:hint="eastAsia" w:ascii="Times New Roman" w:hAnsi="Times New Roman"/>
                <w:b/>
                <w:bCs/>
                <w:color w:val="000000" w:themeColor="text1"/>
                <w:sz w:val="24"/>
                <w:lang w:val="en-US" w:eastAsia="zh-CN"/>
                <w14:textFill>
                  <w14:solidFill>
                    <w14:schemeClr w14:val="tx1"/>
                  </w14:solidFill>
                </w14:textFill>
              </w:rPr>
              <w:t>4.2审批部门决定：</w:t>
            </w:r>
            <w:bookmarkEnd w:id="52"/>
            <w:bookmarkEnd w:id="53"/>
          </w:p>
          <w:p>
            <w:pPr>
              <w:pStyle w:val="2"/>
              <w:spacing w:after="0" w:line="360" w:lineRule="auto"/>
              <w:ind w:left="0" w:leftChars="0" w:firstLine="482"/>
              <w:jc w:val="center"/>
              <w:rPr>
                <w:rFonts w:hint="eastAsia" w:ascii="Times New Roman" w:hAnsi="Times New Roman" w:eastAsia="宋体" w:cs="Times New Roman"/>
                <w:b/>
                <w:bCs/>
                <w:color w:val="000000" w:themeColor="text1"/>
                <w:sz w:val="52"/>
                <w:szCs w:val="52"/>
                <w:vertAlign w:val="baseline"/>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52"/>
                <w:szCs w:val="52"/>
                <w:vertAlign w:val="baseline"/>
                <w:lang w:val="en-US" w:eastAsia="zh-CN" w:bidi="ar-SA"/>
                <w14:textFill>
                  <w14:solidFill>
                    <w14:schemeClr w14:val="tx1"/>
                  </w14:solidFill>
                </w14:textFill>
              </w:rPr>
              <w:t>曹县行政审批服务局文件</w:t>
            </w:r>
          </w:p>
          <w:p>
            <w:pPr>
              <w:pStyle w:val="2"/>
              <w:spacing w:after="0" w:line="360" w:lineRule="auto"/>
              <w:ind w:left="0" w:leftChars="0" w:firstLine="482"/>
              <w:jc w:val="right"/>
              <w:rPr>
                <w:rFonts w:hint="eastAsia" w:ascii="Times New Roman" w:hAnsi="Times New Roman" w:eastAsia="宋体" w:cs="Times New Roman"/>
                <w:b/>
                <w:bCs/>
                <w:color w:val="000000" w:themeColor="text1"/>
                <w:sz w:val="24"/>
                <w:szCs w:val="24"/>
                <w:vertAlign w:val="baseline"/>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24"/>
                <w:szCs w:val="24"/>
                <w:vertAlign w:val="baseline"/>
                <w:lang w:val="en-US" w:eastAsia="zh-CN" w:bidi="ar-SA"/>
                <w14:textFill>
                  <w14:solidFill>
                    <w14:schemeClr w14:val="tx1"/>
                  </w14:solidFill>
                </w14:textFill>
              </w:rPr>
              <w:t>曹审批投</w:t>
            </w:r>
            <w:r>
              <w:rPr>
                <w:rFonts w:hint="eastAsia" w:ascii="Times New Roman" w:hAnsi="Times New Roman" w:cs="Times New Roman"/>
                <w:b/>
                <w:bCs/>
                <w:color w:val="000000" w:themeColor="text1"/>
                <w:sz w:val="24"/>
                <w:szCs w:val="24"/>
                <w:vertAlign w:val="baseline"/>
                <w:lang w:val="en-US" w:eastAsia="zh-CN" w:bidi="ar-SA"/>
                <w14:textFill>
                  <w14:solidFill>
                    <w14:schemeClr w14:val="tx1"/>
                  </w14:solidFill>
                </w14:textFill>
              </w:rPr>
              <w:t>【2021】81</w:t>
            </w:r>
            <w:r>
              <w:rPr>
                <w:rFonts w:hint="eastAsia" w:ascii="Times New Roman" w:hAnsi="Times New Roman" w:eastAsia="宋体" w:cs="Times New Roman"/>
                <w:b/>
                <w:bCs/>
                <w:color w:val="000000" w:themeColor="text1"/>
                <w:sz w:val="24"/>
                <w:szCs w:val="24"/>
                <w:vertAlign w:val="baseline"/>
                <w:lang w:val="en-US" w:eastAsia="zh-CN" w:bidi="ar-SA"/>
                <w14:textFill>
                  <w14:solidFill>
                    <w14:schemeClr w14:val="tx1"/>
                  </w14:solidFill>
                </w14:textFill>
              </w:rPr>
              <w:t>号</w:t>
            </w:r>
          </w:p>
          <w:p>
            <w:pPr>
              <w:pStyle w:val="2"/>
              <w:spacing w:after="0" w:line="360" w:lineRule="auto"/>
              <w:ind w:left="0" w:leftChars="0" w:firstLine="482"/>
              <w:jc w:val="center"/>
              <w:rPr>
                <w:rFonts w:hint="default" w:ascii="Times New Roman" w:hAnsi="Times New Roman" w:eastAsia="宋体" w:cs="Times New Roman"/>
                <w:b/>
                <w:bCs/>
                <w:color w:val="000000" w:themeColor="text1"/>
                <w:sz w:val="36"/>
                <w:szCs w:val="36"/>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36"/>
                <w:szCs w:val="36"/>
                <w:vertAlign w:val="baseline"/>
                <w:lang w:val="en-US" w:eastAsia="zh-CN" w:bidi="ar-SA"/>
                <w14:textFill>
                  <w14:solidFill>
                    <w14:schemeClr w14:val="tx1"/>
                  </w14:solidFill>
                </w14:textFill>
              </w:rPr>
              <w:t>关于曹县宏赫工艺品有限公司年产100万件工艺品项目环境影响报告表的批复</w:t>
            </w:r>
          </w:p>
          <w:p>
            <w:pPr>
              <w:pStyle w:val="2"/>
              <w:spacing w:after="0" w:line="360" w:lineRule="auto"/>
              <w:ind w:left="0" w:leftChars="0" w:firstLine="482"/>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曹县宏赫工艺品有限公司：</w:t>
            </w:r>
          </w:p>
          <w:p>
            <w:pPr>
              <w:pStyle w:val="2"/>
              <w:spacing w:after="0" w:line="360" w:lineRule="auto"/>
              <w:ind w:left="0" w:leftChars="0" w:firstLine="482"/>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你单位报送的关于《曹县宏赫工艺品有限公司年产100万件工艺品项目环境影响报告表》收悉，经研究，批复如下：</w:t>
            </w:r>
          </w:p>
          <w:p>
            <w:pPr>
              <w:pStyle w:val="2"/>
              <w:spacing w:after="0" w:line="360" w:lineRule="auto"/>
              <w:ind w:left="0" w:leftChars="0" w:firstLine="482"/>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一、该项目为新建项目，位于山东省菏泽市曹县韩集镇工业园区，总投资500万元，其中环保投资70万元。项目建筑面积5000 m</w:t>
            </w:r>
            <w:r>
              <w:rPr>
                <w:rFonts w:hint="eastAsia" w:ascii="Times New Roman" w:hAnsi="Times New Roman" w:eastAsia="宋体" w:cs="Times New Roman"/>
                <w:color w:val="000000" w:themeColor="text1"/>
                <w:sz w:val="24"/>
                <w:szCs w:val="24"/>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设置生产车间、喷塑固化房、切割区、焊接区、打磨、机加工区、仓库、办公区、成品区及附属设施。购置生产设备包括裁板机、冲床、下料机、卷料机、折弯机、喷塑线、点焊机等设备设施76台（套）。建设规模为年产100万件工艺品。根据企业提交的材料内容，该项目不属于《产业结构调整指导目录》中的限制类、淘汰类项目，在落实报告表提出的各项污染防治和生态保护措施的前提下，能够满足环境保护要求。</w:t>
            </w:r>
          </w:p>
          <w:p>
            <w:pPr>
              <w:pStyle w:val="2"/>
              <w:spacing w:after="0" w:line="360" w:lineRule="auto"/>
              <w:ind w:left="0" w:leftChars="0" w:firstLine="482"/>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二、项目在设计、建设和运营过程中要严格落实报告表提出污染防治措施和本批复要求。</w:t>
            </w:r>
          </w:p>
          <w:p>
            <w:pPr>
              <w:pStyle w:val="2"/>
              <w:spacing w:after="0" w:line="360" w:lineRule="auto"/>
              <w:ind w:left="0" w:leftChars="0" w:firstLine="482"/>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（一）废水</w:t>
            </w:r>
          </w:p>
          <w:p>
            <w:pPr>
              <w:pStyle w:val="2"/>
              <w:spacing w:after="0" w:line="360" w:lineRule="auto"/>
              <w:ind w:left="0" w:leftChars="0" w:firstLine="482"/>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pPr>
            <w:r>
              <w:rPr>
                <w:rFonts w:hint="eastAsia" w:ascii="Times New Roman" w:hAnsi="Times New Roman" w:cs="Times New Roman"/>
                <w:color w:val="000000" w:themeColor="text1"/>
                <w:sz w:val="24"/>
                <w:szCs w:val="24"/>
                <w:vertAlign w:val="baseline"/>
                <w:lang w:val="en-US" w:eastAsia="zh-CN" w:bidi="ar-SA"/>
                <w14:textFill>
                  <w14:solidFill>
                    <w14:schemeClr w14:val="tx1"/>
                  </w14:solidFill>
                </w14:textFill>
              </w:rPr>
              <w:t>1、</w:t>
            </w:r>
            <w:r>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按照</w:t>
            </w:r>
            <w:r>
              <w:rPr>
                <w:rFonts w:hint="eastAsia" w:ascii="Times New Roman" w:hAnsi="Times New Roman" w:cs="Times New Roman"/>
                <w:color w:val="000000" w:themeColor="text1"/>
                <w:sz w:val="24"/>
                <w:szCs w:val="24"/>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雨污分流</w:t>
            </w:r>
            <w:r>
              <w:rPr>
                <w:rFonts w:hint="eastAsia" w:ascii="Times New Roman" w:hAnsi="Times New Roman" w:cs="Times New Roman"/>
                <w:color w:val="000000" w:themeColor="text1"/>
                <w:sz w:val="24"/>
                <w:szCs w:val="24"/>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原则设计建设厂区排水系统。项目无生产废水产生。</w:t>
            </w:r>
          </w:p>
          <w:p>
            <w:pPr>
              <w:pStyle w:val="2"/>
              <w:spacing w:after="0" w:line="360" w:lineRule="auto"/>
              <w:ind w:left="0" w:leftChars="0" w:firstLine="482"/>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2、生活污水经化粪池处理后委托环卫部门清运，不外排。</w:t>
            </w:r>
          </w:p>
          <w:p>
            <w:pPr>
              <w:pStyle w:val="2"/>
              <w:spacing w:after="0" w:line="360" w:lineRule="auto"/>
              <w:ind w:left="0" w:leftChars="0" w:firstLine="482"/>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3、做好化粪池的防腐防渗防漏处理，严格满足《危险废物贮存污染控制标准》</w:t>
            </w:r>
            <w:r>
              <w:rPr>
                <w:rFonts w:hint="eastAsia"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 xml:space="preserve"> GB 18597-2001）及其修改单要求，防止污染土壤和地下水。</w:t>
            </w:r>
          </w:p>
          <w:p>
            <w:pPr>
              <w:pStyle w:val="2"/>
              <w:spacing w:after="0" w:line="360" w:lineRule="auto"/>
              <w:ind w:left="0" w:leftChars="0" w:firstLine="482"/>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（ニ）废气</w:t>
            </w:r>
          </w:p>
          <w:p>
            <w:pPr>
              <w:pStyle w:val="2"/>
              <w:spacing w:after="0" w:line="360" w:lineRule="auto"/>
              <w:ind w:left="0" w:leftChars="0" w:firstLine="482"/>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1、有组织废气</w:t>
            </w:r>
          </w:p>
          <w:p>
            <w:pPr>
              <w:pStyle w:val="2"/>
              <w:spacing w:after="0" w:line="360" w:lineRule="auto"/>
              <w:ind w:left="0" w:leftChars="0" w:firstLine="482"/>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项目切割、焊接、打磨、喷塑工序产生的颗粒物须经</w:t>
            </w:r>
            <w:r>
              <w:rPr>
                <w:rFonts w:hint="eastAsia"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集气罩+脉冲布袋除尘器</w:t>
            </w:r>
            <w:r>
              <w:rPr>
                <w:rFonts w:hint="eastAsia"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处理后通过15m高排气筒排放。有组织颗粒物排放浓度须满足《区域性大气污染物综合排放标准》</w:t>
            </w:r>
            <w:r>
              <w:rPr>
                <w:rFonts w:hint="eastAsia"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DB37/2376-2019</w:t>
            </w:r>
            <w:r>
              <w:rPr>
                <w:rFonts w:hint="eastAsia"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表1中重点控制区标准；排放速率须满足《大气污染物综合排放标准》（GB16297-1996</w:t>
            </w:r>
            <w:r>
              <w:rPr>
                <w:rFonts w:hint="eastAsia"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表2限值要求。</w:t>
            </w:r>
          </w:p>
          <w:p>
            <w:pPr>
              <w:pStyle w:val="2"/>
              <w:spacing w:after="0" w:line="360" w:lineRule="auto"/>
              <w:ind w:left="0" w:leftChars="0" w:firstLine="482"/>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固化工序产生的VOCs经</w:t>
            </w:r>
            <w:r>
              <w:rPr>
                <w:rFonts w:hint="eastAsia"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“集气罩</w:t>
            </w:r>
            <w:r>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收集+二级活性炭吸附装置</w:t>
            </w:r>
            <w:r>
              <w:rPr>
                <w:rFonts w:hint="eastAsia"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处理后，通过15m高排气筒排放。VOCs排放浓度和排放速率须满足《挥发性有机物排放标准第7部分：其他行业》</w:t>
            </w:r>
            <w:r>
              <w:rPr>
                <w:rFonts w:hint="eastAsia"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DB37/2801.7-2019</w:t>
            </w:r>
            <w:r>
              <w:rPr>
                <w:rFonts w:hint="eastAsia"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中表III时段标准要求。</w:t>
            </w:r>
          </w:p>
          <w:p>
            <w:pPr>
              <w:pStyle w:val="2"/>
              <w:spacing w:after="0" w:line="360" w:lineRule="auto"/>
              <w:ind w:left="0" w:leftChars="0" w:firstLine="482"/>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2、无组织废气</w:t>
            </w:r>
          </w:p>
          <w:p>
            <w:pPr>
              <w:pStyle w:val="2"/>
              <w:spacing w:after="0" w:line="360" w:lineRule="auto"/>
              <w:ind w:left="0" w:leftChars="0" w:firstLine="482"/>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强化各类废气的收集与处理措施，严格落实报告表中各项环保措施，通过强化喷塑房密闭性、加强通风、安装排气扇等措施控制无组织排放。焊接烟尘经移动式焊接烟尘净化系统处理。保证运营期间各环保设备正常运转。项目运行期间，无组织颗粒物须满足《大气污染物综合排放标准》（GB16297-1996</w:t>
            </w:r>
            <w:r>
              <w:rPr>
                <w:rFonts w:hint="eastAsia"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表2无组织排放监控浓度限值要求。VOCs无组织排放须满足《挥发性有机物排放标准第7部分：其他行业》（DB37/2801.7-2019</w:t>
            </w:r>
            <w:r>
              <w:rPr>
                <w:rFonts w:hint="eastAsia"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表2中无组织排放限值。</w:t>
            </w:r>
          </w:p>
          <w:p>
            <w:pPr>
              <w:pStyle w:val="2"/>
              <w:spacing w:after="0" w:line="360" w:lineRule="auto"/>
              <w:ind w:left="0" w:leftChars="0" w:firstLine="482"/>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（三）噪声</w:t>
            </w:r>
          </w:p>
          <w:p>
            <w:pPr>
              <w:pStyle w:val="2"/>
              <w:spacing w:after="0" w:line="360" w:lineRule="auto"/>
              <w:ind w:left="0" w:leftChars="0" w:firstLine="482"/>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优先选用低噪声设备。合理布局厂区，对主要噪声源采取减震、降噪、消声等措施，确保厂界噪声满足《工业企业厂界环境噪声排放标准》</w:t>
            </w:r>
            <w:r>
              <w:rPr>
                <w:rFonts w:hint="eastAsia" w:ascii="Times New Roman" w:hAnsi="Times New Roman" w:cs="Times New Roman"/>
                <w:color w:val="000000" w:themeColor="text1"/>
                <w:sz w:val="24"/>
                <w:szCs w:val="24"/>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GB12348-2008</w:t>
            </w:r>
            <w:r>
              <w:rPr>
                <w:rFonts w:hint="eastAsia" w:ascii="Times New Roman" w:hAnsi="Times New Roman" w:cs="Times New Roman"/>
                <w:color w:val="000000" w:themeColor="text1"/>
                <w:sz w:val="24"/>
                <w:szCs w:val="24"/>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2类标准要求。</w:t>
            </w:r>
          </w:p>
          <w:p>
            <w:pPr>
              <w:pStyle w:val="2"/>
              <w:spacing w:after="0" w:line="360" w:lineRule="auto"/>
              <w:ind w:left="0" w:leftChars="0" w:firstLine="482"/>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（四）固体废物</w:t>
            </w:r>
          </w:p>
          <w:p>
            <w:pPr>
              <w:pStyle w:val="2"/>
              <w:spacing w:after="0" w:line="360" w:lineRule="auto"/>
              <w:ind w:left="0" w:leftChars="0" w:firstLine="482"/>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1、一般固废</w:t>
            </w:r>
          </w:p>
          <w:p>
            <w:pPr>
              <w:pStyle w:val="2"/>
              <w:spacing w:after="0" w:line="360" w:lineRule="auto"/>
              <w:ind w:left="0" w:leftChars="0" w:firstLine="482"/>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项目生产过程中产生的废下角料、焊渣、除尘器收集粉尘收集后外售：塑粉满足回用标准的，回用于喷塑工序，其外售处理；生活垃圾由环卫部门统一处理。固废临时贮存场所须符合《一般工业固体废物贮存、处置场污染控制标准》</w:t>
            </w:r>
            <w:r>
              <w:rPr>
                <w:rFonts w:hint="eastAsia" w:ascii="Times New Roman" w:hAnsi="Times New Roman" w:cs="Times New Roman"/>
                <w:color w:val="000000" w:themeColor="text1"/>
                <w:sz w:val="24"/>
                <w:szCs w:val="24"/>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GB18599-2001</w:t>
            </w:r>
            <w:r>
              <w:rPr>
                <w:rFonts w:hint="eastAsia" w:ascii="Times New Roman" w:hAnsi="Times New Roman" w:cs="Times New Roman"/>
                <w:color w:val="000000" w:themeColor="text1"/>
                <w:sz w:val="24"/>
                <w:szCs w:val="24"/>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及修定单标准要求。</w:t>
            </w:r>
          </w:p>
          <w:p>
            <w:pPr>
              <w:pStyle w:val="2"/>
              <w:spacing w:after="0" w:line="360" w:lineRule="auto"/>
              <w:ind w:left="0" w:leftChars="0" w:firstLine="482"/>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2、危险废物</w:t>
            </w:r>
          </w:p>
          <w:p>
            <w:pPr>
              <w:pStyle w:val="2"/>
              <w:spacing w:after="0" w:line="360" w:lineRule="auto"/>
              <w:ind w:left="0" w:leftChars="0" w:firstLine="482"/>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对属于危险废物的废机油、废活性炭须交由具有危废处置资质的单位处理。危废贮存场所须满足《危险废物贮存污染控制标准》</w:t>
            </w:r>
            <w:r>
              <w:rPr>
                <w:rFonts w:hint="eastAsia" w:ascii="Times New Roman" w:hAnsi="Times New Roman" w:cs="Times New Roman"/>
                <w:color w:val="000000" w:themeColor="text1"/>
                <w:sz w:val="24"/>
                <w:szCs w:val="24"/>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 xml:space="preserve"> GB 18597-2001）</w:t>
            </w:r>
            <w:r>
              <w:rPr>
                <w:rFonts w:hint="eastAsia" w:ascii="Times New Roman" w:hAnsi="Times New Roman" w:cs="Times New Roman"/>
                <w:color w:val="000000" w:themeColor="text1"/>
                <w:sz w:val="24"/>
                <w:szCs w:val="24"/>
                <w:vertAlign w:val="baseline"/>
                <w:lang w:val="en-US" w:eastAsia="zh-CN" w:bidi="ar-SA"/>
                <w14:textFill>
                  <w14:solidFill>
                    <w14:schemeClr w14:val="tx1"/>
                  </w14:solidFill>
                </w14:textFill>
              </w:rPr>
              <w:t>。</w:t>
            </w:r>
          </w:p>
          <w:p>
            <w:pPr>
              <w:pStyle w:val="2"/>
              <w:spacing w:after="0" w:line="360" w:lineRule="auto"/>
              <w:ind w:left="0" w:leftChars="0" w:firstLine="482"/>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四、请菏泽市生态环境局曹县分局做好该项目的</w:t>
            </w:r>
            <w:r>
              <w:rPr>
                <w:rFonts w:hint="eastAsia" w:ascii="Times New Roman" w:hAnsi="Times New Roman" w:cs="Times New Roman"/>
                <w:color w:val="000000" w:themeColor="text1"/>
                <w:sz w:val="24"/>
                <w:szCs w:val="24"/>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三同时</w:t>
            </w:r>
            <w:r>
              <w:rPr>
                <w:rFonts w:hint="eastAsia" w:ascii="Times New Roman" w:hAnsi="Times New Roman" w:cs="Times New Roman"/>
                <w:color w:val="000000" w:themeColor="text1"/>
                <w:sz w:val="24"/>
                <w:szCs w:val="24"/>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监督检查和日常管理工作。</w:t>
            </w:r>
          </w:p>
          <w:p>
            <w:pPr>
              <w:pStyle w:val="2"/>
              <w:spacing w:after="0" w:line="360" w:lineRule="auto"/>
              <w:ind w:left="0" w:leftChars="0" w:firstLine="482"/>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五、今后国家或我省、市颁布严于本意见指标的新标准要求，你公司应按新标准要求执行。若该项目性质、规模、地点、采用的生产工艺或者防治污染、防止生态破坏的措施发生重大变动的，须重报批建设项目环境影响评价文件。若项目在建设、运行过程中发生与我局审查的环境影响评价文件不符情形，应当进行后评价，采取改进措施并报菏泽市生态环境局曹县分局。</w:t>
            </w:r>
          </w:p>
          <w:p>
            <w:pPr>
              <w:pStyle w:val="2"/>
              <w:spacing w:after="0" w:line="360" w:lineRule="auto"/>
              <w:ind w:left="0" w:leftChars="0" w:firstLine="482"/>
              <w:rPr>
                <w:rFonts w:hint="default" w:ascii="Times New Roman" w:hAnsi="Times New Roman"/>
                <w:b/>
                <w:bCs/>
                <w:sz w:val="24"/>
                <w:lang w:val="en-US" w:eastAsia="zh-CN"/>
              </w:rPr>
            </w:pPr>
            <w:r>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六、本批复自批准之日起超过五年，方决定</w:t>
            </w:r>
            <w:r>
              <w:rPr>
                <w:rFonts w:hint="eastAsia" w:ascii="Times New Roman" w:hAnsi="Times New Roman" w:cs="Times New Roman"/>
                <w:color w:val="000000" w:themeColor="text1"/>
                <w:sz w:val="24"/>
                <w:szCs w:val="24"/>
                <w:vertAlign w:val="baseline"/>
                <w:lang w:val="en-US" w:eastAsia="zh-CN" w:bidi="ar-SA"/>
                <w14:textFill>
                  <w14:solidFill>
                    <w14:schemeClr w14:val="tx1"/>
                  </w14:solidFill>
                </w14:textFill>
              </w:rPr>
              <w:t>项目</w:t>
            </w:r>
            <w:r>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开工建设的，须重报批建设项目环境影响评价文件。</w:t>
            </w:r>
            <w:bookmarkStart w:id="54" w:name="_Toc5657"/>
            <w:bookmarkStart w:id="55" w:name="_Toc3597"/>
            <w:bookmarkStart w:id="56" w:name="_Toc23501"/>
          </w:p>
          <w:p>
            <w:pPr>
              <w:spacing w:line="360" w:lineRule="auto"/>
              <w:ind w:firstLine="482" w:firstLineChars="200"/>
              <w:outlineLvl w:val="0"/>
              <w:rPr>
                <w:rFonts w:hint="default" w:ascii="Times New Roman" w:hAnsi="Times New Roman"/>
                <w:b/>
                <w:bCs/>
                <w:sz w:val="24"/>
                <w:lang w:val="en-US" w:eastAsia="zh-CN"/>
              </w:rPr>
            </w:pPr>
            <w:r>
              <w:rPr>
                <w:rFonts w:hint="default" w:ascii="Times New Roman" w:hAnsi="Times New Roman"/>
                <w:b/>
                <w:bCs/>
                <w:sz w:val="24"/>
                <w:lang w:val="en-US" w:eastAsia="zh-CN"/>
              </w:rPr>
              <w:t>4.3环评及批复意见落实情况表</w:t>
            </w:r>
            <w:bookmarkEnd w:id="54"/>
            <w:bookmarkEnd w:id="55"/>
            <w:bookmarkEnd w:id="56"/>
          </w:p>
          <w:tbl>
            <w:tblPr>
              <w:tblStyle w:val="23"/>
              <w:tblW w:w="5000"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793"/>
              <w:gridCol w:w="3844"/>
              <w:gridCol w:w="3974"/>
              <w:gridCol w:w="785"/>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755" w:type="dxa"/>
                  <w:tcBorders>
                    <w:tl2br w:val="nil"/>
                    <w:tr2bl w:val="nil"/>
                  </w:tcBorders>
                  <w:noWrap w:val="0"/>
                  <w:vAlign w:val="center"/>
                </w:tcPr>
                <w:p>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序号</w:t>
                  </w:r>
                </w:p>
              </w:tc>
              <w:tc>
                <w:tcPr>
                  <w:tcW w:w="3666" w:type="dxa"/>
                  <w:tcBorders>
                    <w:tl2br w:val="nil"/>
                    <w:tr2bl w:val="nil"/>
                  </w:tcBorders>
                  <w:noWrap w:val="0"/>
                  <w:vAlign w:val="center"/>
                </w:tcPr>
                <w:p>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环评及审批意见</w:t>
                  </w:r>
                </w:p>
              </w:tc>
              <w:tc>
                <w:tcPr>
                  <w:tcW w:w="3790" w:type="dxa"/>
                  <w:tcBorders>
                    <w:tl2br w:val="nil"/>
                    <w:tr2bl w:val="nil"/>
                  </w:tcBorders>
                  <w:noWrap w:val="0"/>
                  <w:vAlign w:val="center"/>
                </w:tcPr>
                <w:p>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实际情况</w:t>
                  </w:r>
                </w:p>
              </w:tc>
              <w:tc>
                <w:tcPr>
                  <w:tcW w:w="746" w:type="dxa"/>
                  <w:tcBorders>
                    <w:tl2br w:val="nil"/>
                    <w:tr2bl w:val="nil"/>
                  </w:tcBorders>
                  <w:noWrap w:val="0"/>
                  <w:vAlign w:val="center"/>
                </w:tcPr>
                <w:p>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落实</w:t>
                  </w:r>
                </w:p>
                <w:p>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情况</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464" w:hRule="atLeast"/>
                <w:jc w:val="center"/>
              </w:trPr>
              <w:tc>
                <w:tcPr>
                  <w:tcW w:w="755" w:type="dxa"/>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项目概述</w:t>
                  </w:r>
                </w:p>
              </w:tc>
              <w:tc>
                <w:tcPr>
                  <w:tcW w:w="3666" w:type="dxa"/>
                  <w:tcBorders>
                    <w:tl2br w:val="nil"/>
                    <w:tr2bl w:val="nil"/>
                  </w:tcBorders>
                  <w:noWrap w:val="0"/>
                  <w:vAlign w:val="center"/>
                </w:tcPr>
                <w:p>
                  <w:pPr>
                    <w:spacing w:line="240" w:lineRule="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该项目为新建项目，位于山东省菏泽市曹县韩集镇工业园区，总投资500万元，其中环保投资70万元。项目建筑面积5000 m</w:t>
                  </w:r>
                  <w:r>
                    <w:rPr>
                      <w:rFonts w:hint="eastAsia" w:ascii="Times New Roman" w:hAnsi="Times New Roman" w:eastAsia="宋体" w:cs="Times New Roman"/>
                      <w:color w:val="000000" w:themeColor="text1"/>
                      <w:sz w:val="21"/>
                      <w:szCs w:val="21"/>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设置生产车间、喷塑固化房、切割区、焊接区、打磨、机加工区、仓库、办公区、成品区及附属设施。购置生产设备包括裁板机、冲床、下料机、卷料机、折弯机、喷塑线、点焊机等设备设施76台（套）。建设规模为年产100万件工艺品</w:t>
                  </w: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w:t>
                  </w:r>
                </w:p>
              </w:tc>
              <w:tc>
                <w:tcPr>
                  <w:tcW w:w="3790" w:type="dxa"/>
                  <w:tcBorders>
                    <w:tl2br w:val="nil"/>
                    <w:tr2bl w:val="nil"/>
                  </w:tcBorders>
                  <w:noWrap w:val="0"/>
                  <w:vAlign w:val="center"/>
                </w:tcPr>
                <w:p>
                  <w:pPr>
                    <w:spacing w:line="240" w:lineRule="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项目为新建项目，位于山东省菏泽市曹县韩集镇工业园区，总投资500万元，其中环保投资70万元。项目建筑面积5000 m</w:t>
                  </w:r>
                  <w:r>
                    <w:rPr>
                      <w:rFonts w:hint="eastAsia" w:ascii="Times New Roman" w:hAnsi="Times New Roman" w:eastAsia="宋体" w:cs="Times New Roman"/>
                      <w:color w:val="000000" w:themeColor="text1"/>
                      <w:sz w:val="21"/>
                      <w:szCs w:val="21"/>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设置生产车间、喷塑固化房、切割区、焊接区、打磨、机加工区、仓库、办公区、成品区及附属设施。购置生产设备包括裁板机、冲床、下料机、卷料机、折弯机、喷塑线、点焊机等设备设施76台（套）。建设规模为年产100万件工艺品</w:t>
                  </w: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w:t>
                  </w:r>
                </w:p>
              </w:tc>
              <w:tc>
                <w:tcPr>
                  <w:tcW w:w="746" w:type="dxa"/>
                  <w:tcBorders>
                    <w:tl2br w:val="nil"/>
                    <w:tr2bl w:val="nil"/>
                  </w:tcBorders>
                  <w:noWrap w:val="0"/>
                  <w:vAlign w:val="center"/>
                </w:tcPr>
                <w:p>
                  <w:pPr>
                    <w:spacing w:line="40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落实</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755" w:type="dxa"/>
                  <w:tcBorders>
                    <w:tl2br w:val="nil"/>
                    <w:tr2bl w:val="nil"/>
                  </w:tcBorders>
                  <w:noWrap w:val="0"/>
                  <w:vAlign w:val="center"/>
                </w:tcPr>
                <w:p>
                  <w:pPr>
                    <w:spacing w:line="400" w:lineRule="exact"/>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废水</w:t>
                  </w:r>
                </w:p>
              </w:tc>
              <w:tc>
                <w:tcPr>
                  <w:tcW w:w="3666" w:type="dxa"/>
                  <w:tcBorders>
                    <w:tl2br w:val="nil"/>
                    <w:tr2bl w:val="nil"/>
                  </w:tcBorders>
                  <w:noWrap w:val="0"/>
                  <w:vAlign w:val="center"/>
                </w:tcPr>
                <w:p>
                  <w:pPr>
                    <w:spacing w:line="240" w:lineRule="auto"/>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1、</w:t>
                  </w: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按照</w:t>
                  </w: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雨污分流</w:t>
                  </w: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原则设计建设厂区排水系统。项目无生产废水产生。</w:t>
                  </w:r>
                </w:p>
                <w:p>
                  <w:pPr>
                    <w:spacing w:line="240" w:lineRule="auto"/>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2、生活污水经化粪池处理后委托环卫部门清运，不外排。</w:t>
                  </w:r>
                </w:p>
                <w:p>
                  <w:pPr>
                    <w:spacing w:line="240" w:lineRule="auto"/>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3、做好化粪池的防腐防渗防漏处理，严格满足《危险废物贮存污染控制标准》</w:t>
                  </w: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 xml:space="preserve"> GB 18597-2001）及其修改单要求，防止污染土壤和地下水。</w:t>
                  </w:r>
                </w:p>
              </w:tc>
              <w:tc>
                <w:tcPr>
                  <w:tcW w:w="3790" w:type="dxa"/>
                  <w:tcBorders>
                    <w:tl2br w:val="nil"/>
                    <w:tr2bl w:val="nil"/>
                  </w:tcBorders>
                  <w:noWrap w:val="0"/>
                  <w:vAlign w:val="center"/>
                </w:tcPr>
                <w:p>
                  <w:pPr>
                    <w:spacing w:line="240" w:lineRule="auto"/>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项目排水采用“雨污分流”制，项目无生产废水产生及排放。</w:t>
                  </w: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生活污水排入厂区内部化粪池</w:t>
                  </w: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预处理后清掏肥田</w:t>
                  </w: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w:t>
                  </w:r>
                </w:p>
              </w:tc>
              <w:tc>
                <w:tcPr>
                  <w:tcW w:w="746" w:type="dxa"/>
                  <w:tcBorders>
                    <w:tl2br w:val="nil"/>
                    <w:tr2bl w:val="nil"/>
                  </w:tcBorders>
                  <w:noWrap w:val="0"/>
                  <w:vAlign w:val="center"/>
                </w:tcPr>
                <w:p>
                  <w:pPr>
                    <w:spacing w:line="40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落实</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755" w:type="dxa"/>
                  <w:tcBorders>
                    <w:tl2br w:val="nil"/>
                    <w:tr2bl w:val="nil"/>
                  </w:tcBorders>
                  <w:noWrap w:val="0"/>
                  <w:vAlign w:val="center"/>
                </w:tcPr>
                <w:p>
                  <w:pPr>
                    <w:spacing w:line="40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废气</w:t>
                  </w:r>
                </w:p>
              </w:tc>
              <w:tc>
                <w:tcPr>
                  <w:tcW w:w="3666" w:type="dxa"/>
                  <w:tcBorders>
                    <w:tl2br w:val="nil"/>
                    <w:tr2bl w:val="nil"/>
                  </w:tcBorders>
                  <w:noWrap w:val="0"/>
                  <w:vAlign w:val="center"/>
                </w:tcPr>
                <w:p>
                  <w:pPr>
                    <w:spacing w:line="240" w:lineRule="auto"/>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1、有组织废气</w:t>
                  </w:r>
                </w:p>
                <w:p>
                  <w:pPr>
                    <w:spacing w:line="240" w:lineRule="auto"/>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项目切割、焊接、打磨、喷塑工序产生的颗粒物须经</w:t>
                  </w: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集气罩+脉冲布袋除尘器</w:t>
                  </w: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处理后通过15m高排气筒排放。有组织颗粒物排放浓度须满足《区域性大气污染物综合排放标准》</w:t>
                  </w: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DB37/2376-2019</w:t>
                  </w: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表1中重点控制区标准；排放速率须满足《大气污染物综合排放标准》（GB16297-1996</w:t>
                  </w: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表2限值要求。</w:t>
                  </w:r>
                </w:p>
                <w:p>
                  <w:pPr>
                    <w:spacing w:line="240" w:lineRule="auto"/>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固化工序产生的VOCs经</w:t>
                  </w: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“集气罩</w:t>
                  </w: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收集+二级活性炭吸附装置</w:t>
                  </w: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处理后，通过15m高排气筒排放。VOCs排放浓度和排放速率须满足《挥发性有机物排放标准第7部分：其他行业》</w:t>
                  </w: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DB37/2801.7-2019</w:t>
                  </w: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中表III时段标准要求。</w:t>
                  </w:r>
                </w:p>
                <w:p>
                  <w:pPr>
                    <w:spacing w:line="240" w:lineRule="auto"/>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2、无组织废气</w:t>
                  </w:r>
                </w:p>
                <w:p>
                  <w:pPr>
                    <w:spacing w:line="240" w:lineRule="auto"/>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强化各类废气的收集与处理措施，严格落实报告表中各项环保措施，通过强化喷塑房密闭性、加强通风、安装排气扇等措施控制无组织排放。焊接烟尘经移动式焊接烟尘净化系统处理。保证运营期间各环保设备正常运转。项目运行期间，无组织颗粒物须满足《大气污染物综合排放标准》（GB16297-1996</w:t>
                  </w: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表2无组织排放监控浓度限值要求。VOCs无组织排放须满足《挥发性有机物排放标准第7部分：其他行业》（DB37/2801.7-2019</w:t>
                  </w: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表2中无组织排放限值。</w:t>
                  </w:r>
                </w:p>
              </w:tc>
              <w:tc>
                <w:tcPr>
                  <w:tcW w:w="3790" w:type="dxa"/>
                  <w:tcBorders>
                    <w:tl2br w:val="nil"/>
                    <w:tr2bl w:val="nil"/>
                  </w:tcBorders>
                  <w:noWrap w:val="0"/>
                  <w:vAlign w:val="center"/>
                </w:tcPr>
                <w:p>
                  <w:pPr>
                    <w:spacing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1、有组织废气</w:t>
                  </w:r>
                </w:p>
                <w:p>
                  <w:pPr>
                    <w:spacing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项目喷塑工序产生的颗粒物须经</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集气罩+</w:t>
                  </w:r>
                  <w:r>
                    <w:rPr>
                      <w:rFonts w:hint="eastAsia" w:ascii="Times New Roman" w:hAnsi="Times New Roman" w:cs="Times New Roman"/>
                      <w:sz w:val="21"/>
                      <w:szCs w:val="21"/>
                      <w:lang w:val="en-US" w:eastAsia="zh-CN"/>
                    </w:rPr>
                    <w:t>布袋滤芯除尘+</w:t>
                  </w:r>
                  <w:r>
                    <w:rPr>
                      <w:rFonts w:hint="default" w:ascii="Times New Roman" w:hAnsi="Times New Roman" w:cs="Times New Roman"/>
                      <w:sz w:val="21"/>
                      <w:szCs w:val="21"/>
                      <w:lang w:val="en-US" w:eastAsia="zh-CN"/>
                    </w:rPr>
                    <w:t>脉冲布袋除尘器</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处理后通过15m高排气筒</w:t>
                  </w:r>
                  <w:r>
                    <w:rPr>
                      <w:rFonts w:hint="eastAsia" w:ascii="Times New Roman" w:hAnsi="Times New Roman" w:cs="Times New Roman"/>
                      <w:sz w:val="21"/>
                      <w:szCs w:val="21"/>
                      <w:lang w:val="en-US" w:eastAsia="zh-CN"/>
                    </w:rPr>
                    <w:t>（DA001）</w:t>
                  </w:r>
                  <w:r>
                    <w:rPr>
                      <w:rFonts w:hint="default" w:ascii="Times New Roman" w:hAnsi="Times New Roman" w:cs="Times New Roman"/>
                      <w:sz w:val="21"/>
                      <w:szCs w:val="21"/>
                      <w:lang w:val="en-US" w:eastAsia="zh-CN"/>
                    </w:rPr>
                    <w:t>排放。有组织颗粒物排放浓度须满足《区域性大气污染物综合排放标准》</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DB37/2376-2019</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表1中重点控制区标准；排放速率须满足《大气污染物综合排放标准》（GB16297-1996</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表2限值要求</w:t>
                  </w:r>
                  <w:r>
                    <w:rPr>
                      <w:rFonts w:hint="eastAsia" w:ascii="Times New Roman" w:hAnsi="Times New Roman" w:cs="Times New Roman"/>
                      <w:sz w:val="21"/>
                      <w:szCs w:val="21"/>
                      <w:lang w:val="en-US" w:eastAsia="zh-CN"/>
                    </w:rPr>
                    <w:t>；</w:t>
                  </w:r>
                  <w:r>
                    <w:rPr>
                      <w:rFonts w:hint="default" w:ascii="Times New Roman" w:hAnsi="Times New Roman" w:eastAsia="宋体" w:cs="Times New Roman"/>
                      <w:sz w:val="22"/>
                      <w:szCs w:val="22"/>
                      <w:lang w:val="en-US" w:eastAsia="zh-CN"/>
                    </w:rPr>
                    <w:t>焊接工序产生的焊接烟尘经移动式焊接烟尘净化设备处理；</w:t>
                  </w:r>
                  <w:r>
                    <w:rPr>
                      <w:rFonts w:hint="eastAsia" w:ascii="Times New Roman" w:hAnsi="Times New Roman" w:eastAsia="宋体" w:cs="Times New Roman"/>
                      <w:sz w:val="22"/>
                      <w:szCs w:val="22"/>
                      <w:lang w:val="en-US" w:eastAsia="zh-CN"/>
                    </w:rPr>
                    <w:t>切割设备自带吸尘设备处理；</w:t>
                  </w:r>
                  <w:r>
                    <w:rPr>
                      <w:rFonts w:hint="default" w:ascii="Times New Roman" w:hAnsi="Times New Roman" w:eastAsia="宋体" w:cs="Times New Roman"/>
                      <w:sz w:val="22"/>
                      <w:szCs w:val="22"/>
                      <w:lang w:val="en-US" w:eastAsia="zh-CN"/>
                    </w:rPr>
                    <w:t>打磨工序产生的废金属屑，由于自重较重，采取定期收集</w:t>
                  </w:r>
                  <w:r>
                    <w:rPr>
                      <w:rFonts w:hint="eastAsia" w:ascii="Times New Roman" w:hAnsi="Times New Roman" w:eastAsia="宋体" w:cs="Times New Roman"/>
                      <w:sz w:val="22"/>
                      <w:szCs w:val="22"/>
                      <w:lang w:val="en-US" w:eastAsia="zh-CN"/>
                    </w:rPr>
                    <w:t>。</w:t>
                  </w:r>
                </w:p>
                <w:p>
                  <w:pPr>
                    <w:spacing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固化工序产生的VOCs经</w:t>
                  </w:r>
                  <w:r>
                    <w:rPr>
                      <w:rFonts w:hint="eastAsia" w:ascii="Times New Roman" w:hAnsi="Times New Roman" w:cs="Times New Roman"/>
                      <w:sz w:val="21"/>
                      <w:szCs w:val="21"/>
                      <w:lang w:val="en-US" w:eastAsia="zh-CN"/>
                    </w:rPr>
                    <w:t>“集气罩</w:t>
                  </w:r>
                  <w:r>
                    <w:rPr>
                      <w:rFonts w:hint="default" w:ascii="Times New Roman" w:hAnsi="Times New Roman" w:cs="Times New Roman"/>
                      <w:sz w:val="21"/>
                      <w:szCs w:val="21"/>
                      <w:lang w:val="en-US" w:eastAsia="zh-CN"/>
                    </w:rPr>
                    <w:t>收集+</w:t>
                  </w:r>
                  <w:r>
                    <w:rPr>
                      <w:rFonts w:hint="eastAsia" w:ascii="Times New Roman" w:hAnsi="Times New Roman" w:cs="Times New Roman"/>
                      <w:sz w:val="21"/>
                      <w:szCs w:val="21"/>
                      <w:lang w:val="en-US" w:eastAsia="zh-CN"/>
                    </w:rPr>
                    <w:t>二级</w:t>
                  </w:r>
                  <w:r>
                    <w:rPr>
                      <w:rFonts w:hint="default" w:ascii="Times New Roman" w:hAnsi="Times New Roman" w:cs="Times New Roman"/>
                      <w:sz w:val="21"/>
                      <w:szCs w:val="21"/>
                      <w:lang w:val="en-US" w:eastAsia="zh-CN"/>
                    </w:rPr>
                    <w:t>活性炭吸附装置</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处理后，通过15m高排气筒</w:t>
                  </w:r>
                  <w:r>
                    <w:rPr>
                      <w:rFonts w:hint="eastAsia" w:ascii="Times New Roman" w:hAnsi="Times New Roman" w:cs="Times New Roman"/>
                      <w:sz w:val="21"/>
                      <w:szCs w:val="21"/>
                      <w:lang w:val="en-US" w:eastAsia="zh-CN"/>
                    </w:rPr>
                    <w:t>（DA002）</w:t>
                  </w:r>
                  <w:r>
                    <w:rPr>
                      <w:rFonts w:hint="default" w:ascii="Times New Roman" w:hAnsi="Times New Roman" w:cs="Times New Roman"/>
                      <w:sz w:val="21"/>
                      <w:szCs w:val="21"/>
                      <w:lang w:val="en-US" w:eastAsia="zh-CN"/>
                    </w:rPr>
                    <w:t>排放。VOCs排放浓度和排放速率须满足《挥发性有机物排放标准第7部分：其他行业》</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DB37/2801.7-2019</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中表I</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lang w:val="en-US" w:eastAsia="zh-CN"/>
                    </w:rPr>
                    <w:t>II时段标准要求。</w:t>
                  </w:r>
                </w:p>
                <w:p>
                  <w:pPr>
                    <w:spacing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2、无组织废气</w:t>
                  </w:r>
                </w:p>
                <w:p>
                  <w:pPr>
                    <w:spacing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强化各类废气的收集与处理措施，严格落实报告表中各项环保措施，通过强化喷塑房密闭性、加强通风、安装排气扇等措施控制无组织排放。。保证运营期间各环保设备正常运转。项目运行期间，无组织颗粒物须满足《大气污染物综合排放标准》（GB16297-1996</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表2无组织排放监控浓度限值要求。VOCs无组织排放须满足《挥发性有机物排放标准第7部分：其他行业》（DB37/2801.7-2019</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表2中无组织排放限值</w:t>
                  </w:r>
                  <w:r>
                    <w:rPr>
                      <w:rFonts w:hint="eastAsia" w:ascii="Times New Roman" w:hAnsi="Times New Roman" w:cs="Times New Roman"/>
                      <w:sz w:val="21"/>
                      <w:szCs w:val="21"/>
                      <w:lang w:val="en-US" w:eastAsia="zh-CN"/>
                    </w:rPr>
                    <w:t>；厂区内</w:t>
                  </w:r>
                  <w:r>
                    <w:rPr>
                      <w:rFonts w:hint="default" w:ascii="Times New Roman" w:hAnsi="Times New Roman" w:cs="Times New Roman"/>
                      <w:sz w:val="21"/>
                      <w:szCs w:val="21"/>
                      <w:lang w:val="en-US" w:eastAsia="zh-CN"/>
                    </w:rPr>
                    <w:t>VOCs无组织排放须满足《挥发性有机物无组织排放控制标准》（GB37822-2019）</w:t>
                  </w:r>
                  <w:r>
                    <w:rPr>
                      <w:rFonts w:hint="eastAsia" w:ascii="Times New Roman" w:hAnsi="Times New Roman" w:cs="Times New Roman"/>
                      <w:sz w:val="21"/>
                      <w:szCs w:val="21"/>
                      <w:lang w:val="en-US" w:eastAsia="zh-CN"/>
                    </w:rPr>
                    <w:t>附录A.1特别排放限值要求。</w:t>
                  </w:r>
                </w:p>
              </w:tc>
              <w:tc>
                <w:tcPr>
                  <w:tcW w:w="746" w:type="dxa"/>
                  <w:tcBorders>
                    <w:tl2br w:val="nil"/>
                    <w:tr2bl w:val="nil"/>
                  </w:tcBorders>
                  <w:noWrap w:val="0"/>
                  <w:vAlign w:val="center"/>
                </w:tcPr>
                <w:p>
                  <w:pPr>
                    <w:spacing w:line="40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p>
                <w:p>
                  <w:pPr>
                    <w:spacing w:line="40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落实</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945" w:hRule="atLeast"/>
                <w:jc w:val="center"/>
              </w:trPr>
              <w:tc>
                <w:tcPr>
                  <w:tcW w:w="755" w:type="dxa"/>
                  <w:tcBorders>
                    <w:tl2br w:val="nil"/>
                    <w:tr2bl w:val="nil"/>
                  </w:tcBorders>
                  <w:noWrap w:val="0"/>
                  <w:vAlign w:val="center"/>
                </w:tcPr>
                <w:p>
                  <w:pPr>
                    <w:spacing w:line="400" w:lineRule="exac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噪声</w:t>
                  </w:r>
                </w:p>
              </w:tc>
              <w:tc>
                <w:tcPr>
                  <w:tcW w:w="3666" w:type="dxa"/>
                  <w:tcBorders>
                    <w:tl2br w:val="nil"/>
                    <w:tr2bl w:val="nil"/>
                  </w:tcBorders>
                  <w:noWrap w:val="0"/>
                  <w:vAlign w:val="center"/>
                </w:tcPr>
                <w:p>
                  <w:pPr>
                    <w:spacing w:line="240" w:lineRule="auto"/>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优先选用低噪声设备。合理布局厂区，对主要噪声源采取减震、降噪、消声等措施，确保厂界噪声满足《工业企业厂界环境噪声排放标准》</w:t>
                  </w: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GB12348-2008</w:t>
                  </w: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2类标准要求。</w:t>
                  </w:r>
                </w:p>
              </w:tc>
              <w:tc>
                <w:tcPr>
                  <w:tcW w:w="3790" w:type="dxa"/>
                  <w:tcBorders>
                    <w:tl2br w:val="nil"/>
                    <w:tr2bl w:val="nil"/>
                  </w:tcBorders>
                  <w:noWrap w:val="0"/>
                  <w:vAlign w:val="center"/>
                </w:tcPr>
                <w:p>
                  <w:pPr>
                    <w:spacing w:line="240" w:lineRule="auto"/>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 xml:space="preserve">该项目生产过程中的噪声，通过选用低噪声设备、基础减振、车间封闭、合理布置等降噪措施降低噪声值确保厂界噪声满足《工业企业厂界环境噪声排放标准》 </w:t>
                  </w: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GB12348-2008</w:t>
                  </w: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）2</w:t>
                  </w: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类声环境功能区排放限值要求</w:t>
                  </w: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w:t>
                  </w:r>
                </w:p>
              </w:tc>
              <w:tc>
                <w:tcPr>
                  <w:tcW w:w="746" w:type="dxa"/>
                  <w:tcBorders>
                    <w:tl2br w:val="nil"/>
                    <w:tr2bl w:val="nil"/>
                  </w:tcBorders>
                  <w:noWrap w:val="0"/>
                  <w:vAlign w:val="center"/>
                </w:tcPr>
                <w:p>
                  <w:pPr>
                    <w:spacing w:line="40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落实</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55" w:type="dxa"/>
                  <w:tcBorders>
                    <w:tl2br w:val="nil"/>
                    <w:tr2bl w:val="nil"/>
                  </w:tcBorders>
                  <w:noWrap w:val="0"/>
                  <w:vAlign w:val="center"/>
                </w:tcPr>
                <w:p>
                  <w:pPr>
                    <w:spacing w:line="40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固废</w:t>
                  </w:r>
                </w:p>
              </w:tc>
              <w:tc>
                <w:tcPr>
                  <w:tcW w:w="3666" w:type="dxa"/>
                  <w:tcBorders>
                    <w:tl2br w:val="nil"/>
                    <w:tr2bl w:val="nil"/>
                  </w:tcBorders>
                  <w:noWrap w:val="0"/>
                  <w:vAlign w:val="center"/>
                </w:tcPr>
                <w:p>
                  <w:pPr>
                    <w:spacing w:line="240" w:lineRule="auto"/>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1、一般固废</w:t>
                  </w:r>
                </w:p>
                <w:p>
                  <w:pPr>
                    <w:spacing w:line="240" w:lineRule="auto"/>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项目生产过程中产生的废下角料、焊渣、除尘器收集粉尘收集后外售：塑粉满足回用标准的，回用于喷塑工序，其外售处理；生活垃圾由环卫部门统一处理。固废临时贮存场所须符合《一般工业固体废物贮存、处置场污染控制标准》</w:t>
                  </w: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GB18599-2001</w:t>
                  </w: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及修定单标准要求。</w:t>
                  </w:r>
                </w:p>
                <w:p>
                  <w:pPr>
                    <w:spacing w:line="240" w:lineRule="auto"/>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2、危险废物</w:t>
                  </w:r>
                </w:p>
                <w:p>
                  <w:pPr>
                    <w:spacing w:line="240" w:lineRule="auto"/>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对属于危险废物的废机油、废活性炭须交由具有危废处置资质的单位处理。危废贮存场所须满足《危险废物贮存污染控制标准》</w:t>
                  </w: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GB 18597-2001）</w:t>
                  </w: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w:t>
                  </w:r>
                </w:p>
                <w:p>
                  <w:pPr>
                    <w:spacing w:line="240" w:lineRule="auto"/>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p>
              </w:tc>
              <w:tc>
                <w:tcPr>
                  <w:tcW w:w="3790" w:type="dxa"/>
                  <w:tcBorders>
                    <w:tl2br w:val="nil"/>
                    <w:tr2bl w:val="nil"/>
                  </w:tcBorders>
                  <w:noWrap w:val="0"/>
                  <w:vAlign w:val="center"/>
                </w:tcPr>
                <w:p>
                  <w:pPr>
                    <w:spacing w:line="240" w:lineRule="auto"/>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项目固废主要为职工生活垃圾</w:t>
                  </w: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生活垃圾收集后由环卫部门统一清运处理；除尘器收尘全部回收利用；废包装材料、下脚料等一般固体废物收集、暂存固废间，外售综合利用；一般固废临时贮存场所应符合《一般工业固体废物贮存和填埋污染控制标准》（GB18599-2020）中的要求；</w:t>
                  </w: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危险废物的废机油、废活性炭须交由具有危废处置资质的单位处理。危废贮存场所须满足《危险废物贮存污染控制标准》</w:t>
                  </w: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GB 18597-2001）</w:t>
                  </w: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w:t>
                  </w:r>
                </w:p>
              </w:tc>
              <w:tc>
                <w:tcPr>
                  <w:tcW w:w="746" w:type="dxa"/>
                  <w:tcBorders>
                    <w:tl2br w:val="nil"/>
                    <w:tr2bl w:val="nil"/>
                  </w:tcBorders>
                  <w:noWrap w:val="0"/>
                  <w:vAlign w:val="center"/>
                </w:tcPr>
                <w:p>
                  <w:pPr>
                    <w:spacing w:line="40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落实</w:t>
                  </w:r>
                </w:p>
              </w:tc>
            </w:tr>
          </w:tbl>
          <w:p>
            <w:pPr>
              <w:pStyle w:val="28"/>
              <w:rPr>
                <w:rFonts w:hint="eastAsia" w:eastAsia="宋体"/>
                <w:color w:val="000000"/>
                <w:sz w:val="24"/>
                <w:vertAlign w:val="baseline"/>
                <w:lang w:eastAsia="zh-CN"/>
              </w:rPr>
            </w:pPr>
          </w:p>
        </w:tc>
      </w:tr>
    </w:tbl>
    <w:p>
      <w:pPr>
        <w:spacing w:line="360" w:lineRule="auto"/>
        <w:outlineLvl w:val="9"/>
        <w:rPr>
          <w:rFonts w:hint="default" w:ascii="Times New Roman" w:hAnsi="Times New Roman" w:eastAsia="宋体" w:cs="Times New Roman"/>
          <w:b/>
          <w:color w:val="000000"/>
          <w:sz w:val="28"/>
          <w:szCs w:val="28"/>
          <w:lang w:val="en-US" w:eastAsia="zh-CN"/>
        </w:rPr>
        <w:sectPr>
          <w:headerReference r:id="rId11" w:type="default"/>
          <w:pgSz w:w="11906" w:h="16838"/>
          <w:pgMar w:top="1417" w:right="1531" w:bottom="1417" w:left="1531" w:header="680" w:footer="992" w:gutter="0"/>
          <w:pgBorders>
            <w:top w:val="none" w:sz="0" w:space="0"/>
            <w:left w:val="none" w:sz="0" w:space="0"/>
            <w:bottom w:val="none" w:sz="0" w:space="0"/>
            <w:right w:val="none" w:sz="0" w:space="0"/>
          </w:pgBorders>
          <w:pgNumType w:fmt="numberInDash"/>
          <w:cols w:space="425" w:num="1"/>
          <w:docGrid w:type="lines" w:linePitch="312" w:charSpace="0"/>
        </w:sectPr>
      </w:pPr>
    </w:p>
    <w:p>
      <w:pPr>
        <w:spacing w:line="360" w:lineRule="auto"/>
        <w:outlineLvl w:val="0"/>
        <w:rPr>
          <w:rFonts w:hint="default" w:ascii="Times New Roman" w:hAnsi="Times New Roman" w:eastAsia="宋体" w:cs="Times New Roman"/>
          <w:b/>
          <w:color w:val="000000"/>
          <w:sz w:val="24"/>
          <w:szCs w:val="24"/>
          <w:lang w:val="en-US" w:eastAsia="zh-CN"/>
        </w:rPr>
      </w:pPr>
      <w:bookmarkStart w:id="57" w:name="_Toc26388"/>
      <w:bookmarkStart w:id="58" w:name="_Toc18901"/>
      <w:bookmarkStart w:id="59" w:name="_Toc30120"/>
      <w:r>
        <w:rPr>
          <w:rFonts w:hint="eastAsia" w:ascii="Times New Roman" w:hAnsi="Times New Roman" w:eastAsia="宋体" w:cs="Times New Roman"/>
          <w:b/>
          <w:color w:val="000000"/>
          <w:sz w:val="24"/>
          <w:szCs w:val="24"/>
          <w:lang w:val="en-US" w:eastAsia="zh-CN"/>
        </w:rPr>
        <w:t>表五 工况调查及质控措施</w:t>
      </w:r>
      <w:bookmarkEnd w:id="57"/>
      <w:bookmarkEnd w:id="58"/>
      <w:bookmarkEnd w:id="59"/>
    </w:p>
    <w:tbl>
      <w:tblPr>
        <w:tblStyle w:val="23"/>
        <w:tblW w:w="9564" w:type="dxa"/>
        <w:tblInd w:w="-289"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56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48" w:hRule="atLeast"/>
        </w:trPr>
        <w:tc>
          <w:tcPr>
            <w:tcW w:w="9564" w:type="dxa"/>
            <w:tcBorders>
              <w:tl2br w:val="nil"/>
              <w:tr2bl w:val="nil"/>
            </w:tcBorders>
            <w:vAlign w:val="top"/>
          </w:tcPr>
          <w:p>
            <w:pPr>
              <w:spacing w:line="360" w:lineRule="auto"/>
              <w:ind w:firstLine="482" w:firstLineChars="200"/>
              <w:outlineLvl w:val="0"/>
              <w:rPr>
                <w:rFonts w:hint="eastAsia" w:ascii="Times New Roman" w:hAnsi="Times New Roman"/>
                <w:b/>
                <w:bCs/>
                <w:sz w:val="24"/>
                <w:lang w:val="en-US" w:eastAsia="zh-CN"/>
              </w:rPr>
            </w:pPr>
            <w:bookmarkStart w:id="60" w:name="_Toc1807"/>
            <w:bookmarkStart w:id="61" w:name="_Toc29704"/>
            <w:r>
              <w:rPr>
                <w:rFonts w:hint="default" w:ascii="Times New Roman" w:hAnsi="Times New Roman"/>
                <w:b/>
                <w:bCs/>
                <w:sz w:val="24"/>
                <w:lang w:val="en-US" w:eastAsia="zh-CN"/>
              </w:rPr>
              <w:t>5.1</w:t>
            </w:r>
            <w:r>
              <w:rPr>
                <w:rFonts w:hint="eastAsia" w:ascii="Times New Roman" w:hAnsi="Times New Roman"/>
                <w:b/>
                <w:bCs/>
                <w:sz w:val="24"/>
                <w:lang w:val="en-US" w:eastAsia="zh-CN"/>
              </w:rPr>
              <w:t>工况调查</w:t>
            </w:r>
            <w:bookmarkEnd w:id="60"/>
            <w:bookmarkEnd w:id="61"/>
          </w:p>
          <w:p>
            <w:pPr>
              <w:spacing w:line="360" w:lineRule="auto"/>
              <w:ind w:firstLine="480" w:firstLineChars="200"/>
              <w:rPr>
                <w:rFonts w:hint="default" w:ascii="Times New Roman" w:hAnsi="Times New Roman" w:eastAsia="宋体" w:cs="Times New Roman"/>
                <w:color w:val="auto"/>
                <w:sz w:val="24"/>
                <w:szCs w:val="24"/>
                <w:lang w:val="zh-CN"/>
              </w:rPr>
            </w:pPr>
            <w:r>
              <w:rPr>
                <w:rFonts w:hint="eastAsia" w:ascii="Times New Roman" w:hAnsi="Times New Roman" w:eastAsia="宋体" w:cs="Times New Roman"/>
                <w:color w:val="auto"/>
                <w:sz w:val="24"/>
                <w:szCs w:val="24"/>
                <w:lang w:val="en-US" w:eastAsia="zh-CN"/>
              </w:rPr>
              <w:t>曹县宏赫工艺品有限公司</w:t>
            </w:r>
            <w:r>
              <w:rPr>
                <w:rFonts w:hint="eastAsia" w:ascii="Times New Roman" w:hAnsi="Times New Roman" w:eastAsia="宋体" w:cs="Times New Roman"/>
                <w:color w:val="auto"/>
                <w:sz w:val="24"/>
                <w:szCs w:val="24"/>
                <w:lang w:eastAsia="zh-CN"/>
              </w:rPr>
              <w:t>年产100万件工艺品项目</w:t>
            </w:r>
            <w:r>
              <w:rPr>
                <w:rFonts w:hint="default" w:ascii="Times New Roman" w:hAnsi="Times New Roman" w:eastAsia="宋体" w:cs="Times New Roman"/>
                <w:color w:val="auto"/>
                <w:sz w:val="24"/>
                <w:szCs w:val="24"/>
                <w:lang w:val="zh-CN" w:eastAsia="zh-CN"/>
              </w:rPr>
              <w:t>于</w:t>
            </w:r>
            <w:r>
              <w:rPr>
                <w:rFonts w:hint="eastAsia" w:ascii="Times New Roman" w:hAnsi="Times New Roman" w:eastAsia="宋体" w:cs="Times New Roman"/>
                <w:color w:val="auto"/>
                <w:sz w:val="24"/>
                <w:szCs w:val="24"/>
                <w:lang w:val="zh-CN" w:eastAsia="zh-CN"/>
              </w:rPr>
              <w:t>202</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val="zh-CN" w:eastAsia="zh-CN"/>
              </w:rPr>
              <w:t>年</w:t>
            </w:r>
            <w:r>
              <w:rPr>
                <w:rFonts w:hint="eastAsia" w:ascii="Times New Roman" w:hAnsi="Times New Roman" w:eastAsia="宋体" w:cs="Times New Roman"/>
                <w:color w:val="auto"/>
                <w:sz w:val="24"/>
                <w:szCs w:val="24"/>
                <w:lang w:val="en-US" w:eastAsia="zh-CN"/>
              </w:rPr>
              <w:t>04月18日</w:t>
            </w:r>
            <w:r>
              <w:rPr>
                <w:rFonts w:hint="eastAsia" w:ascii="Times New Roman" w:hAnsi="Times New Roman" w:eastAsia="宋体" w:cs="Times New Roman"/>
                <w:color w:val="auto"/>
                <w:sz w:val="24"/>
                <w:szCs w:val="24"/>
                <w:lang w:val="zh-CN" w:eastAsia="zh-CN"/>
              </w:rPr>
              <w:t>、</w:t>
            </w:r>
            <w:r>
              <w:rPr>
                <w:rFonts w:hint="eastAsia" w:ascii="Times New Roman" w:hAnsi="Times New Roman" w:eastAsia="宋体" w:cs="Times New Roman"/>
                <w:color w:val="auto"/>
                <w:sz w:val="24"/>
                <w:szCs w:val="24"/>
                <w:lang w:val="en-US" w:eastAsia="zh-CN"/>
              </w:rPr>
              <w:t>04月19日</w:t>
            </w:r>
            <w:r>
              <w:rPr>
                <w:rFonts w:hint="default" w:ascii="Times New Roman" w:hAnsi="Times New Roman" w:eastAsia="宋体" w:cs="Times New Roman"/>
                <w:color w:val="auto"/>
                <w:sz w:val="24"/>
                <w:szCs w:val="24"/>
                <w:lang w:val="zh-CN" w:eastAsia="zh-CN"/>
              </w:rPr>
              <w:t>进行现场检测，验收监测期间车间正常生产、环保</w:t>
            </w:r>
            <w:r>
              <w:rPr>
                <w:rFonts w:hint="default" w:ascii="Times New Roman" w:hAnsi="Times New Roman" w:eastAsia="宋体" w:cs="Times New Roman"/>
                <w:color w:val="auto"/>
                <w:sz w:val="24"/>
                <w:szCs w:val="24"/>
                <w:lang w:val="zh-CN"/>
              </w:rPr>
              <w:t>设施正常运行。验收工况调查表见表</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val="zh-CN"/>
              </w:rPr>
              <w:t>-1。</w:t>
            </w:r>
          </w:p>
          <w:p>
            <w:pPr>
              <w:spacing w:line="360" w:lineRule="auto"/>
              <w:jc w:val="center"/>
              <w:rPr>
                <w:rFonts w:hint="default" w:ascii="Times New Roman" w:hAnsi="Times New Roman" w:eastAsia="宋体" w:cs="Times New Roman"/>
                <w:b/>
                <w:bCs w:val="0"/>
                <w:color w:val="auto"/>
                <w:sz w:val="22"/>
                <w:szCs w:val="22"/>
              </w:rPr>
            </w:pPr>
            <w:r>
              <w:rPr>
                <w:rFonts w:hint="default" w:ascii="Times New Roman" w:hAnsi="Times New Roman" w:eastAsia="宋体" w:cs="Times New Roman"/>
                <w:b/>
                <w:bCs w:val="0"/>
                <w:color w:val="auto"/>
                <w:sz w:val="22"/>
                <w:szCs w:val="22"/>
              </w:rPr>
              <w:t>表5-1</w:t>
            </w:r>
            <w:r>
              <w:rPr>
                <w:rFonts w:hint="eastAsia" w:ascii="Times New Roman" w:hAnsi="Times New Roman" w:eastAsia="宋体" w:cs="Times New Roman"/>
                <w:b/>
                <w:bCs w:val="0"/>
                <w:color w:val="auto"/>
                <w:sz w:val="22"/>
                <w:szCs w:val="22"/>
                <w:lang w:val="en-US" w:eastAsia="zh-CN"/>
              </w:rPr>
              <w:t xml:space="preserve">   曹县宏赫工艺品有限公司</w:t>
            </w:r>
            <w:r>
              <w:rPr>
                <w:rFonts w:hint="default" w:ascii="Times New Roman" w:hAnsi="Times New Roman" w:eastAsia="宋体" w:cs="Times New Roman"/>
                <w:b/>
                <w:bCs w:val="0"/>
                <w:color w:val="auto"/>
                <w:sz w:val="22"/>
                <w:szCs w:val="22"/>
              </w:rPr>
              <w:t>生产负荷表</w:t>
            </w:r>
          </w:p>
          <w:tbl>
            <w:tblPr>
              <w:tblStyle w:val="23"/>
              <w:tblW w:w="4996"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697"/>
              <w:gridCol w:w="1223"/>
              <w:gridCol w:w="1463"/>
              <w:gridCol w:w="1103"/>
              <w:gridCol w:w="1337"/>
              <w:gridCol w:w="1498"/>
              <w:gridCol w:w="1004"/>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74" w:hRule="exact"/>
                <w:jc w:val="center"/>
              </w:trPr>
              <w:tc>
                <w:tcPr>
                  <w:tcW w:w="16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监测日期</w:t>
                  </w:r>
                </w:p>
              </w:tc>
              <w:tc>
                <w:tcPr>
                  <w:tcW w:w="3586"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2022年04月18日</w:t>
                  </w:r>
                </w:p>
              </w:tc>
              <w:tc>
                <w:tcPr>
                  <w:tcW w:w="3633"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2022年04月19日</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69" w:hRule="exact"/>
                <w:jc w:val="center"/>
              </w:trPr>
              <w:tc>
                <w:tcPr>
                  <w:tcW w:w="16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产品名称</w:t>
                  </w:r>
                </w:p>
              </w:tc>
              <w:tc>
                <w:tcPr>
                  <w:tcW w:w="1157"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实际日生产能力</w:t>
                  </w:r>
                </w:p>
              </w:tc>
              <w:tc>
                <w:tcPr>
                  <w:tcW w:w="1385"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设计日生产能力</w:t>
                  </w:r>
                </w:p>
              </w:tc>
              <w:tc>
                <w:tcPr>
                  <w:tcW w:w="1044" w:type="dxa"/>
                  <w:tcBorders>
                    <w:tl2br w:val="nil"/>
                    <w:tr2bl w:val="nil"/>
                  </w:tcBorders>
                  <w:vAlign w:val="center"/>
                </w:tcPr>
                <w:p>
                  <w:pPr>
                    <w:adjustRightInd w:val="0"/>
                    <w:snapToGrid w:val="0"/>
                    <w:spacing w:line="240" w:lineRule="auto"/>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负荷</w:t>
                  </w:r>
                </w:p>
                <w:p>
                  <w:pPr>
                    <w:adjustRightInd w:val="0"/>
                    <w:snapToGrid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1265" w:type="dxa"/>
                  <w:tcBorders>
                    <w:tl2br w:val="nil"/>
                    <w:tr2bl w:val="nil"/>
                  </w:tcBorders>
                  <w:vAlign w:val="center"/>
                </w:tcPr>
                <w:p>
                  <w:pPr>
                    <w:adjustRightInd w:val="0"/>
                    <w:snapToGrid w:val="0"/>
                    <w:spacing w:line="240" w:lineRule="auto"/>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实际日生</w:t>
                  </w:r>
                </w:p>
                <w:p>
                  <w:pPr>
                    <w:adjustRightInd w:val="0"/>
                    <w:snapToGrid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产能力</w:t>
                  </w:r>
                </w:p>
              </w:tc>
              <w:tc>
                <w:tcPr>
                  <w:tcW w:w="1418" w:type="dxa"/>
                  <w:tcBorders>
                    <w:tl2br w:val="nil"/>
                    <w:tr2bl w:val="nil"/>
                  </w:tcBorders>
                  <w:vAlign w:val="center"/>
                </w:tcPr>
                <w:p>
                  <w:pPr>
                    <w:adjustRightInd w:val="0"/>
                    <w:snapToGrid w:val="0"/>
                    <w:spacing w:line="240" w:lineRule="auto"/>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设计日生产</w:t>
                  </w:r>
                </w:p>
                <w:p>
                  <w:pPr>
                    <w:adjustRightInd w:val="0"/>
                    <w:snapToGrid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能力</w:t>
                  </w:r>
                </w:p>
              </w:tc>
              <w:tc>
                <w:tcPr>
                  <w:tcW w:w="950"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负荷（%）</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74" w:hRule="exact"/>
                <w:jc w:val="center"/>
              </w:trPr>
              <w:tc>
                <w:tcPr>
                  <w:tcW w:w="160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铁制工艺品</w:t>
                  </w:r>
                </w:p>
              </w:tc>
              <w:tc>
                <w:tcPr>
                  <w:tcW w:w="11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2580</w:t>
                  </w:r>
                </w:p>
              </w:tc>
              <w:tc>
                <w:tcPr>
                  <w:tcW w:w="13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3333</w:t>
                  </w:r>
                </w:p>
              </w:tc>
              <w:tc>
                <w:tcPr>
                  <w:tcW w:w="10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77.4</w:t>
                  </w:r>
                </w:p>
              </w:tc>
              <w:tc>
                <w:tcPr>
                  <w:tcW w:w="12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2796</w:t>
                  </w:r>
                </w:p>
              </w:tc>
              <w:tc>
                <w:tcPr>
                  <w:tcW w:w="14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3333</w:t>
                  </w:r>
                </w:p>
              </w:tc>
              <w:tc>
                <w:tcPr>
                  <w:tcW w:w="9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83.9</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74" w:hRule="exact"/>
                <w:jc w:val="center"/>
              </w:trPr>
              <w:tc>
                <w:tcPr>
                  <w:tcW w:w="160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11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2803</w:t>
                  </w:r>
                </w:p>
              </w:tc>
              <w:tc>
                <w:tcPr>
                  <w:tcW w:w="13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3333</w:t>
                  </w:r>
                </w:p>
              </w:tc>
              <w:tc>
                <w:tcPr>
                  <w:tcW w:w="10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84.1</w:t>
                  </w:r>
                </w:p>
              </w:tc>
              <w:tc>
                <w:tcPr>
                  <w:tcW w:w="12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2686</w:t>
                  </w:r>
                </w:p>
              </w:tc>
              <w:tc>
                <w:tcPr>
                  <w:tcW w:w="14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3333</w:t>
                  </w:r>
                </w:p>
              </w:tc>
              <w:tc>
                <w:tcPr>
                  <w:tcW w:w="9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80.6</w:t>
                  </w:r>
                </w:p>
              </w:tc>
            </w:tr>
          </w:tbl>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由表 5-1 可知，验收监测期间，企业在2天监测期间铁制工艺品生产负荷为77.4%和84.1%。验收监测中生产负荷大于75%的要求。</w:t>
            </w:r>
          </w:p>
          <w:p>
            <w:pPr>
              <w:spacing w:line="360" w:lineRule="auto"/>
              <w:ind w:firstLine="482" w:firstLineChars="200"/>
              <w:outlineLvl w:val="0"/>
              <w:rPr>
                <w:rFonts w:hint="default" w:ascii="Times New Roman" w:hAnsi="Times New Roman"/>
                <w:b/>
                <w:bCs/>
                <w:sz w:val="24"/>
                <w:lang w:val="en-US" w:eastAsia="zh-CN"/>
              </w:rPr>
            </w:pPr>
            <w:bookmarkStart w:id="62" w:name="_Toc20323"/>
            <w:bookmarkStart w:id="63" w:name="_Toc14207"/>
            <w:r>
              <w:rPr>
                <w:rFonts w:hint="default" w:ascii="Times New Roman" w:hAnsi="Times New Roman"/>
                <w:b/>
                <w:bCs/>
                <w:sz w:val="24"/>
                <w:lang w:val="en-US" w:eastAsia="zh-CN"/>
              </w:rPr>
              <w:t>5.2质量保证和质量控制</w:t>
            </w:r>
            <w:bookmarkEnd w:id="62"/>
            <w:bookmarkEnd w:id="63"/>
          </w:p>
          <w:p>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1、按国家环境检测的有关标准、方法、规范进行检测采样、分析测定、数据处理等。</w:t>
            </w:r>
          </w:p>
          <w:p>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2、检测采样与测试分析人员均经考核合格并持证上岗，检测仪器经计量部门检定并在有效使、用期内。</w:t>
            </w:r>
          </w:p>
          <w:p>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3、废气：</w:t>
            </w:r>
          </w:p>
          <w:p>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有组织排放采样按照《固定源废气监测技术规范》（HJ/T 397-2007）、《固定污染源监测质量保证与质量控制技术规范》（HJ/T 373-2007） 要求进行。</w:t>
            </w:r>
          </w:p>
          <w:p>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无组织排放采样按照《大气污染物无组织排放监测技术导则》（HJ/T 55-2000）相关要求进行。</w:t>
            </w:r>
          </w:p>
          <w:p>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4、噪声：噪声检测质量控制执行国家环保局《环境检测技术规范》有关噪声部分声级计测量前后均经标准声源校准且合格，测试时无雨雪，风速小于 5.0m/s。</w:t>
            </w:r>
          </w:p>
          <w:p>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5、检测数据及检测报告执行三级审核制度。</w:t>
            </w:r>
          </w:p>
          <w:p>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6、检测分析方法均采用污染物排放标准列出的标准测试方法及国家有关部门颁布的标准分析方法进行。</w:t>
            </w:r>
          </w:p>
          <w:p>
            <w:pPr>
              <w:spacing w:line="360" w:lineRule="auto"/>
              <w:ind w:firstLine="480" w:firstLineChars="200"/>
              <w:rPr>
                <w:rFonts w:hint="eastAsia" w:eastAsia="宋体"/>
                <w:color w:val="000000"/>
                <w:sz w:val="24"/>
                <w:vertAlign w:val="baseline"/>
                <w:lang w:eastAsia="zh-CN"/>
              </w:rPr>
            </w:pPr>
            <w:r>
              <w:rPr>
                <w:rFonts w:hint="eastAsia" w:ascii="Times New Roman" w:hAnsi="Times New Roman" w:eastAsia="宋体" w:cs="Times New Roman"/>
                <w:color w:val="auto"/>
                <w:sz w:val="24"/>
                <w:szCs w:val="24"/>
                <w:lang w:val="en-US" w:eastAsia="zh-CN"/>
              </w:rPr>
              <w:t>7、检测工作在稳定生产状况下进行，检测期间由专人负责监督工况，确保检测期间生产工况在 75%以上。</w:t>
            </w:r>
          </w:p>
        </w:tc>
      </w:tr>
    </w:tbl>
    <w:p>
      <w:pPr>
        <w:spacing w:line="360" w:lineRule="auto"/>
        <w:outlineLvl w:val="9"/>
        <w:rPr>
          <w:rFonts w:hint="default" w:ascii="Times New Roman" w:hAnsi="Times New Roman" w:eastAsia="宋体" w:cs="Times New Roman"/>
          <w:b/>
          <w:color w:val="000000"/>
          <w:sz w:val="28"/>
          <w:szCs w:val="28"/>
          <w:lang w:val="en-US" w:eastAsia="zh-CN"/>
        </w:rPr>
        <w:sectPr>
          <w:headerReference r:id="rId12" w:type="default"/>
          <w:pgSz w:w="11906" w:h="16838"/>
          <w:pgMar w:top="1417" w:right="1531" w:bottom="1417" w:left="1531" w:header="680" w:footer="992" w:gutter="0"/>
          <w:pgBorders>
            <w:top w:val="none" w:sz="0" w:space="0"/>
            <w:left w:val="none" w:sz="0" w:space="0"/>
            <w:bottom w:val="none" w:sz="0" w:space="0"/>
            <w:right w:val="none" w:sz="0" w:space="0"/>
          </w:pgBorders>
          <w:pgNumType w:fmt="numberInDash"/>
          <w:cols w:space="425" w:num="1"/>
          <w:docGrid w:type="lines" w:linePitch="312" w:charSpace="0"/>
        </w:sectPr>
      </w:pPr>
    </w:p>
    <w:p>
      <w:pPr>
        <w:spacing w:line="360" w:lineRule="auto"/>
        <w:outlineLvl w:val="0"/>
        <w:rPr>
          <w:rFonts w:hint="eastAsia" w:ascii="Times New Roman" w:hAnsi="Times New Roman" w:eastAsia="宋体" w:cs="Times New Roman"/>
          <w:b/>
          <w:color w:val="000000"/>
          <w:sz w:val="24"/>
          <w:szCs w:val="24"/>
          <w:lang w:val="en-US" w:eastAsia="zh-CN"/>
        </w:rPr>
      </w:pPr>
      <w:bookmarkStart w:id="64" w:name="_Toc22226"/>
      <w:bookmarkStart w:id="65" w:name="_Toc29822"/>
      <w:bookmarkStart w:id="66" w:name="_Toc30802"/>
      <w:r>
        <w:rPr>
          <w:rFonts w:hint="eastAsia" w:ascii="Times New Roman" w:hAnsi="Times New Roman" w:eastAsia="宋体" w:cs="Times New Roman"/>
          <w:b/>
          <w:color w:val="000000"/>
          <w:sz w:val="24"/>
          <w:szCs w:val="24"/>
          <w:lang w:val="en-US" w:eastAsia="zh-CN"/>
        </w:rPr>
        <w:t>表六 验收监测内容</w:t>
      </w:r>
      <w:bookmarkEnd w:id="64"/>
      <w:bookmarkEnd w:id="65"/>
      <w:bookmarkEnd w:id="66"/>
    </w:p>
    <w:tbl>
      <w:tblPr>
        <w:tblStyle w:val="23"/>
        <w:tblW w:w="9604" w:type="dxa"/>
        <w:tblInd w:w="-29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6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04" w:type="dxa"/>
            <w:tcBorders>
              <w:tl2br w:val="nil"/>
              <w:tr2bl w:val="nil"/>
            </w:tcBorders>
            <w:vAlign w:val="top"/>
          </w:tcPr>
          <w:p>
            <w:pPr>
              <w:spacing w:line="360" w:lineRule="auto"/>
              <w:ind w:firstLine="482" w:firstLineChars="200"/>
              <w:outlineLvl w:val="0"/>
              <w:rPr>
                <w:rFonts w:hint="eastAsia" w:ascii="Times New Roman" w:hAnsi="Times New Roman"/>
                <w:b/>
                <w:bCs/>
                <w:sz w:val="24"/>
                <w:lang w:val="en-US" w:eastAsia="zh-CN"/>
              </w:rPr>
            </w:pPr>
            <w:bookmarkStart w:id="67" w:name="_Toc28639"/>
            <w:bookmarkStart w:id="68" w:name="_Toc415"/>
            <w:r>
              <w:rPr>
                <w:rFonts w:hint="eastAsia" w:ascii="Times New Roman" w:hAnsi="Times New Roman"/>
                <w:b/>
                <w:bCs/>
                <w:sz w:val="24"/>
                <w:lang w:val="en-US" w:eastAsia="zh-CN"/>
              </w:rPr>
              <w:t>6.1 验收监测内容</w:t>
            </w:r>
            <w:bookmarkEnd w:id="67"/>
            <w:bookmarkEnd w:id="68"/>
          </w:p>
          <w:p>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项目通过对各类污染物达标排放及各类污染治理设施去除效率的监测来说明环境保护设施调试效果，具体监测内容如下：</w:t>
            </w:r>
          </w:p>
          <w:p>
            <w:pPr>
              <w:spacing w:line="360" w:lineRule="auto"/>
              <w:ind w:firstLine="482" w:firstLineChars="200"/>
              <w:outlineLvl w:val="0"/>
              <w:rPr>
                <w:rFonts w:hint="eastAsia" w:ascii="Times New Roman" w:hAnsi="Times New Roman"/>
                <w:b/>
                <w:bCs/>
                <w:sz w:val="24"/>
                <w:lang w:val="en-US" w:eastAsia="zh-CN"/>
              </w:rPr>
            </w:pPr>
            <w:bookmarkStart w:id="69" w:name="_Toc21783"/>
            <w:bookmarkStart w:id="70" w:name="_Toc20179"/>
            <w:r>
              <w:rPr>
                <w:rFonts w:hint="eastAsia" w:ascii="Times New Roman" w:hAnsi="Times New Roman"/>
                <w:b/>
                <w:bCs/>
                <w:sz w:val="24"/>
                <w:lang w:val="en-US" w:eastAsia="zh-CN"/>
              </w:rPr>
              <w:t>6.1.1 检测点位、检测项目及检测频次</w:t>
            </w:r>
            <w:bookmarkEnd w:id="69"/>
            <w:bookmarkEnd w:id="70"/>
          </w:p>
          <w:p>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本次检测的检测点位、检测项目及检测频次详见表6-1。</w:t>
            </w:r>
          </w:p>
          <w:p>
            <w:pPr>
              <w:spacing w:line="360" w:lineRule="auto"/>
              <w:ind w:firstLine="442" w:firstLineChars="200"/>
              <w:jc w:val="center"/>
              <w:rPr>
                <w:rFonts w:hint="default" w:ascii="Times New Roman" w:hAnsi="Times New Roman" w:eastAsia="宋体" w:cs="Times New Roman"/>
                <w:b/>
                <w:bCs/>
                <w:color w:val="auto"/>
                <w:sz w:val="22"/>
                <w:szCs w:val="22"/>
                <w:lang w:val="en-US" w:eastAsia="zh-CN"/>
              </w:rPr>
            </w:pPr>
            <w:r>
              <w:rPr>
                <w:rFonts w:hint="default" w:ascii="Times New Roman" w:hAnsi="Times New Roman" w:eastAsia="宋体" w:cs="Times New Roman"/>
                <w:b/>
                <w:bCs/>
                <w:color w:val="auto"/>
                <w:sz w:val="22"/>
                <w:szCs w:val="22"/>
                <w:lang w:val="en-US" w:eastAsia="zh-CN"/>
              </w:rPr>
              <w:t>表</w:t>
            </w:r>
            <w:r>
              <w:rPr>
                <w:rFonts w:hint="eastAsia" w:ascii="Times New Roman" w:hAnsi="Times New Roman" w:eastAsia="宋体" w:cs="Times New Roman"/>
                <w:b/>
                <w:bCs/>
                <w:color w:val="auto"/>
                <w:sz w:val="22"/>
                <w:szCs w:val="22"/>
                <w:lang w:val="en-US" w:eastAsia="zh-CN"/>
              </w:rPr>
              <w:t>6-</w:t>
            </w:r>
            <w:r>
              <w:rPr>
                <w:rFonts w:hint="default" w:ascii="Times New Roman" w:hAnsi="Times New Roman" w:eastAsia="宋体" w:cs="Times New Roman"/>
                <w:b/>
                <w:bCs/>
                <w:color w:val="auto"/>
                <w:sz w:val="22"/>
                <w:szCs w:val="22"/>
                <w:lang w:val="en-US" w:eastAsia="zh-CN"/>
              </w:rPr>
              <w:t>1</w:t>
            </w:r>
            <w:r>
              <w:rPr>
                <w:rFonts w:hint="default" w:ascii="Times New Roman" w:hAnsi="Times New Roman" w:eastAsia="宋体" w:cs="Times New Roman"/>
                <w:b/>
                <w:bCs/>
                <w:color w:val="auto"/>
                <w:sz w:val="22"/>
                <w:szCs w:val="22"/>
                <w:lang w:val="en-US" w:eastAsia="zh-CN"/>
              </w:rPr>
              <w:tab/>
            </w:r>
            <w:r>
              <w:rPr>
                <w:rFonts w:hint="default" w:ascii="Times New Roman" w:hAnsi="Times New Roman" w:eastAsia="宋体" w:cs="Times New Roman"/>
                <w:b/>
                <w:bCs/>
                <w:color w:val="auto"/>
                <w:sz w:val="22"/>
                <w:szCs w:val="22"/>
                <w:lang w:val="en-US" w:eastAsia="zh-CN"/>
              </w:rPr>
              <w:t>检测点位、检测项目及检测频次</w:t>
            </w:r>
          </w:p>
          <w:tbl>
            <w:tblPr>
              <w:tblStyle w:val="23"/>
              <w:tblW w:w="4977"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3762"/>
              <w:gridCol w:w="1958"/>
              <w:gridCol w:w="2426"/>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废气</w:t>
                  </w:r>
                  <w:r>
                    <w:rPr>
                      <w:rFonts w:hint="default" w:ascii="Times New Roman" w:hAnsi="Times New Roman" w:eastAsia="宋体" w:cs="Times New Roman"/>
                      <w:b/>
                      <w:bCs/>
                      <w:color w:val="auto"/>
                      <w:sz w:val="21"/>
                      <w:szCs w:val="21"/>
                      <w:lang w:val="en-US" w:eastAsia="zh-CN"/>
                    </w:rPr>
                    <w:t>类别</w:t>
                  </w:r>
                </w:p>
              </w:tc>
              <w:tc>
                <w:tcPr>
                  <w:tcW w:w="35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检测点位</w:t>
                  </w:r>
                </w:p>
              </w:tc>
              <w:tc>
                <w:tcPr>
                  <w:tcW w:w="18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监测因子</w:t>
                  </w:r>
                </w:p>
              </w:tc>
              <w:tc>
                <w:tcPr>
                  <w:tcW w:w="22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监测频次</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有组织</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废气</w:t>
                  </w:r>
                </w:p>
              </w:tc>
              <w:tc>
                <w:tcPr>
                  <w:tcW w:w="35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喷塑排气筒（DA001）进口</w:t>
                  </w:r>
                  <w:r>
                    <w:rPr>
                      <w:rFonts w:hint="default" w:ascii="Times New Roman" w:hAnsi="Times New Roman" w:eastAsia="宋体" w:cs="Times New Roman"/>
                      <w:b w:val="0"/>
                      <w:bCs w:val="0"/>
                      <w:color w:val="auto"/>
                      <w:sz w:val="21"/>
                      <w:szCs w:val="21"/>
                      <w:lang w:val="en-US" w:eastAsia="zh-CN"/>
                    </w:rPr>
                    <w:t>进、出口</w:t>
                  </w:r>
                </w:p>
              </w:tc>
              <w:tc>
                <w:tcPr>
                  <w:tcW w:w="18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颗粒物</w:t>
                  </w:r>
                </w:p>
              </w:tc>
              <w:tc>
                <w:tcPr>
                  <w:tcW w:w="22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3次/天，共2天</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35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固化排气筒（DA002）进口</w:t>
                  </w:r>
                  <w:r>
                    <w:rPr>
                      <w:rFonts w:hint="default" w:ascii="Times New Roman" w:hAnsi="Times New Roman" w:eastAsia="宋体" w:cs="Times New Roman"/>
                      <w:b w:val="0"/>
                      <w:bCs w:val="0"/>
                      <w:color w:val="auto"/>
                      <w:sz w:val="21"/>
                      <w:szCs w:val="21"/>
                      <w:lang w:val="en-US" w:eastAsia="zh-CN"/>
                    </w:rPr>
                    <w:t>进、出口</w:t>
                  </w:r>
                </w:p>
              </w:tc>
              <w:tc>
                <w:tcPr>
                  <w:tcW w:w="18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VOCs</w:t>
                  </w:r>
                </w:p>
              </w:tc>
              <w:tc>
                <w:tcPr>
                  <w:tcW w:w="22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3次/天，共2天</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无组织</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废气</w:t>
                  </w:r>
                </w:p>
              </w:tc>
              <w:tc>
                <w:tcPr>
                  <w:tcW w:w="35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厂界外上风向设 1 个参照点</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厂界外下风向设 3个监控点</w:t>
                  </w:r>
                </w:p>
              </w:tc>
              <w:tc>
                <w:tcPr>
                  <w:tcW w:w="18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VOCs、颗粒物</w:t>
                  </w:r>
                </w:p>
              </w:tc>
              <w:tc>
                <w:tcPr>
                  <w:tcW w:w="22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3</w:t>
                  </w:r>
                  <w:r>
                    <w:rPr>
                      <w:rFonts w:hint="default" w:ascii="Times New Roman" w:hAnsi="Times New Roman" w:eastAsia="宋体" w:cs="Times New Roman"/>
                      <w:b w:val="0"/>
                      <w:bCs w:val="0"/>
                      <w:color w:val="auto"/>
                      <w:sz w:val="21"/>
                      <w:szCs w:val="21"/>
                      <w:lang w:val="en-US" w:eastAsia="zh-CN"/>
                    </w:rPr>
                    <w:t>次/天，共2天</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35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厂区内</w:t>
                  </w:r>
                </w:p>
              </w:tc>
              <w:tc>
                <w:tcPr>
                  <w:tcW w:w="18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VOCs</w:t>
                  </w:r>
                </w:p>
              </w:tc>
              <w:tc>
                <w:tcPr>
                  <w:tcW w:w="22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3</w:t>
                  </w:r>
                  <w:r>
                    <w:rPr>
                      <w:rFonts w:hint="default" w:ascii="Times New Roman" w:hAnsi="Times New Roman" w:eastAsia="宋体" w:cs="Times New Roman"/>
                      <w:b w:val="0"/>
                      <w:bCs w:val="0"/>
                      <w:color w:val="auto"/>
                      <w:sz w:val="21"/>
                      <w:szCs w:val="21"/>
                      <w:lang w:val="en-US" w:eastAsia="zh-CN"/>
                    </w:rPr>
                    <w:t>次/天，共2天</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厂界噪声</w:t>
                  </w:r>
                </w:p>
              </w:tc>
              <w:tc>
                <w:tcPr>
                  <w:tcW w:w="35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厂界外 1m 处</w:t>
                  </w:r>
                </w:p>
              </w:tc>
              <w:tc>
                <w:tcPr>
                  <w:tcW w:w="18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等效连续 A 声级</w:t>
                  </w:r>
                </w:p>
              </w:tc>
              <w:tc>
                <w:tcPr>
                  <w:tcW w:w="22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昼间检测1次，共 2 天</w:t>
                  </w:r>
                </w:p>
              </w:tc>
            </w:tr>
          </w:tbl>
          <w:p>
            <w:pPr>
              <w:spacing w:line="360" w:lineRule="auto"/>
              <w:ind w:firstLine="482" w:firstLineChars="200"/>
              <w:outlineLvl w:val="0"/>
              <w:rPr>
                <w:rFonts w:hint="eastAsia" w:ascii="Times New Roman" w:hAnsi="Times New Roman"/>
                <w:b/>
                <w:bCs/>
                <w:sz w:val="24"/>
                <w:lang w:val="en-US" w:eastAsia="zh-CN"/>
              </w:rPr>
            </w:pPr>
            <w:bookmarkStart w:id="71" w:name="_Toc21635"/>
            <w:bookmarkStart w:id="72" w:name="_Toc19229"/>
            <w:r>
              <w:rPr>
                <w:rFonts w:hint="eastAsia" w:ascii="Times New Roman" w:hAnsi="Times New Roman"/>
                <w:b/>
                <w:bCs/>
                <w:sz w:val="24"/>
                <w:lang w:val="en-US" w:eastAsia="zh-CN"/>
              </w:rPr>
              <w:t>6.1.2 检测方法、检出限及主要检测仪器</w:t>
            </w:r>
            <w:bookmarkEnd w:id="71"/>
            <w:bookmarkEnd w:id="72"/>
          </w:p>
          <w:p>
            <w:pPr>
              <w:spacing w:line="360" w:lineRule="auto"/>
              <w:ind w:firstLine="480" w:firstLineChars="200"/>
              <w:rPr>
                <w:rFonts w:hint="eastAsia"/>
                <w:lang w:val="en-US" w:eastAsia="zh-CN"/>
              </w:rPr>
            </w:pPr>
            <w:r>
              <w:rPr>
                <w:rFonts w:hint="eastAsia" w:ascii="Times New Roman" w:hAnsi="Times New Roman" w:eastAsia="宋体" w:cs="Times New Roman"/>
                <w:b w:val="0"/>
                <w:bCs w:val="0"/>
                <w:color w:val="auto"/>
                <w:sz w:val="24"/>
                <w:szCs w:val="24"/>
                <w:lang w:val="en-US" w:eastAsia="zh-CN"/>
              </w:rPr>
              <w:t>本次检测的检测方法、检出限及主要检测仪器详见表6-2。</w:t>
            </w:r>
          </w:p>
          <w:p>
            <w:pPr>
              <w:spacing w:line="360" w:lineRule="auto"/>
              <w:ind w:firstLine="442" w:firstLineChars="200"/>
              <w:jc w:val="center"/>
              <w:rPr>
                <w:rFonts w:hint="eastAsia" w:ascii="Times New Roman" w:hAnsi="Times New Roman" w:eastAsia="宋体" w:cs="Times New Roman"/>
                <w:b/>
                <w:bCs/>
                <w:color w:val="auto"/>
                <w:sz w:val="22"/>
                <w:szCs w:val="22"/>
                <w:lang w:val="en-US" w:eastAsia="zh-CN"/>
              </w:rPr>
            </w:pPr>
            <w:r>
              <w:rPr>
                <w:rFonts w:hint="eastAsia" w:ascii="Times New Roman" w:hAnsi="Times New Roman" w:eastAsia="宋体" w:cs="Times New Roman"/>
                <w:b/>
                <w:bCs/>
                <w:color w:val="auto"/>
                <w:sz w:val="22"/>
                <w:szCs w:val="22"/>
                <w:lang w:val="en-US" w:eastAsia="zh-CN"/>
              </w:rPr>
              <w:t>表6-2</w:t>
            </w:r>
            <w:r>
              <w:rPr>
                <w:rFonts w:hint="eastAsia" w:ascii="Times New Roman" w:hAnsi="Times New Roman" w:eastAsia="宋体" w:cs="Times New Roman"/>
                <w:b/>
                <w:bCs/>
                <w:color w:val="auto"/>
                <w:sz w:val="22"/>
                <w:szCs w:val="22"/>
                <w:lang w:val="en-US" w:eastAsia="zh-CN"/>
              </w:rPr>
              <w:tab/>
            </w:r>
            <w:r>
              <w:rPr>
                <w:rFonts w:hint="eastAsia" w:ascii="Times New Roman" w:hAnsi="Times New Roman" w:eastAsia="宋体" w:cs="Times New Roman"/>
                <w:b/>
                <w:bCs/>
                <w:color w:val="auto"/>
                <w:sz w:val="22"/>
                <w:szCs w:val="22"/>
                <w:lang w:val="en-US" w:eastAsia="zh-CN"/>
              </w:rPr>
              <w:t>检测方法、检出限及主要检测仪器</w:t>
            </w:r>
          </w:p>
          <w:tbl>
            <w:tblPr>
              <w:tblStyle w:val="22"/>
              <w:tblW w:w="4995"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722"/>
              <w:gridCol w:w="907"/>
              <w:gridCol w:w="3037"/>
              <w:gridCol w:w="1792"/>
              <w:gridCol w:w="1883"/>
              <w:gridCol w:w="1022"/>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682" w:type="dxa"/>
                  <w:tcBorders>
                    <w:tl2br w:val="nil"/>
                    <w:tr2bl w:val="nil"/>
                  </w:tcBorders>
                  <w:noWrap w:val="0"/>
                  <w:vAlign w:val="center"/>
                </w:tcPr>
                <w:p>
                  <w:pPr>
                    <w:tabs>
                      <w:tab w:val="left" w:pos="7020"/>
                    </w:tabs>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序号</w:t>
                  </w:r>
                </w:p>
              </w:tc>
              <w:tc>
                <w:tcPr>
                  <w:tcW w:w="857" w:type="dxa"/>
                  <w:tcBorders>
                    <w:tl2br w:val="nil"/>
                    <w:tr2bl w:val="nil"/>
                  </w:tcBorders>
                  <w:noWrap w:val="0"/>
                  <w:vAlign w:val="center"/>
                </w:tcPr>
                <w:p>
                  <w:pPr>
                    <w:tabs>
                      <w:tab w:val="left" w:pos="7020"/>
                    </w:tabs>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检测</w:t>
                  </w:r>
                </w:p>
                <w:p>
                  <w:pPr>
                    <w:tabs>
                      <w:tab w:val="left" w:pos="7020"/>
                    </w:tabs>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项目</w:t>
                  </w:r>
                </w:p>
              </w:tc>
              <w:tc>
                <w:tcPr>
                  <w:tcW w:w="2870" w:type="dxa"/>
                  <w:tcBorders>
                    <w:tl2br w:val="nil"/>
                    <w:tr2bl w:val="nil"/>
                  </w:tcBorders>
                  <w:noWrap w:val="0"/>
                  <w:vAlign w:val="center"/>
                </w:tcPr>
                <w:p>
                  <w:pPr>
                    <w:tabs>
                      <w:tab w:val="left" w:pos="7020"/>
                    </w:tabs>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标准名称及依据</w:t>
                  </w:r>
                </w:p>
              </w:tc>
              <w:tc>
                <w:tcPr>
                  <w:tcW w:w="1694" w:type="dxa"/>
                  <w:tcBorders>
                    <w:tl2br w:val="nil"/>
                    <w:tr2bl w:val="nil"/>
                  </w:tcBorders>
                  <w:noWrap w:val="0"/>
                  <w:vAlign w:val="center"/>
                </w:tcPr>
                <w:p>
                  <w:pPr>
                    <w:tabs>
                      <w:tab w:val="left" w:pos="7020"/>
                    </w:tabs>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仪器名称及型号</w:t>
                  </w:r>
                </w:p>
              </w:tc>
              <w:tc>
                <w:tcPr>
                  <w:tcW w:w="1780" w:type="dxa"/>
                  <w:tcBorders>
                    <w:tl2br w:val="nil"/>
                    <w:tr2bl w:val="nil"/>
                  </w:tcBorders>
                  <w:noWrap w:val="0"/>
                  <w:vAlign w:val="center"/>
                </w:tcPr>
                <w:p>
                  <w:pPr>
                    <w:tabs>
                      <w:tab w:val="left" w:pos="7020"/>
                    </w:tabs>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仪器编号</w:t>
                  </w:r>
                </w:p>
              </w:tc>
              <w:tc>
                <w:tcPr>
                  <w:tcW w:w="966" w:type="dxa"/>
                  <w:tcBorders>
                    <w:tl2br w:val="nil"/>
                    <w:tr2bl w:val="nil"/>
                  </w:tcBorders>
                  <w:noWrap w:val="0"/>
                  <w:vAlign w:val="center"/>
                </w:tcPr>
                <w:p>
                  <w:pPr>
                    <w:tabs>
                      <w:tab w:val="left" w:pos="7020"/>
                    </w:tabs>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检出限</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783" w:hRule="exact"/>
                <w:jc w:val="center"/>
              </w:trPr>
              <w:tc>
                <w:tcPr>
                  <w:tcW w:w="682"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857" w:type="dxa"/>
                  <w:tcBorders>
                    <w:tl2br w:val="nil"/>
                    <w:tr2bl w:val="nil"/>
                  </w:tcBorders>
                  <w:noWrap w:val="0"/>
                  <w:vAlign w:val="center"/>
                </w:tcPr>
                <w:p>
                  <w:pPr>
                    <w:widowControl/>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噪声</w:t>
                  </w:r>
                </w:p>
              </w:tc>
              <w:tc>
                <w:tcPr>
                  <w:tcW w:w="2870" w:type="dxa"/>
                  <w:tcBorders>
                    <w:tl2br w:val="nil"/>
                    <w:tr2bl w:val="nil"/>
                  </w:tcBorders>
                  <w:noWrap w:val="0"/>
                  <w:vAlign w:val="center"/>
                </w:tcPr>
                <w:p>
                  <w:pPr>
                    <w:widowControl/>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GB 12348-2008 工业企业厂界环境噪声排放标准</w:t>
                  </w:r>
                </w:p>
              </w:tc>
              <w:tc>
                <w:tcPr>
                  <w:tcW w:w="1694" w:type="dxa"/>
                  <w:tcBorders>
                    <w:tl2br w:val="nil"/>
                    <w:tr2bl w:val="nil"/>
                  </w:tcBorders>
                  <w:noWrap w:val="0"/>
                  <w:vAlign w:val="center"/>
                </w:tcPr>
                <w:p>
                  <w:pPr>
                    <w:widowControl/>
                    <w:jc w:val="center"/>
                    <w:rPr>
                      <w:rFonts w:hint="default" w:ascii="Times New Roman" w:hAnsi="Times New Roman" w:eastAsia="宋体" w:cs="Times New Roman"/>
                      <w:color w:val="000000"/>
                      <w:sz w:val="21"/>
                      <w:szCs w:val="21"/>
                      <w:highlight w:val="none"/>
                      <w:vertAlign w:val="superscript"/>
                      <w:lang w:val="en-US" w:eastAsia="zh-CN"/>
                    </w:rPr>
                  </w:pPr>
                  <w:r>
                    <w:rPr>
                      <w:rFonts w:hint="default" w:ascii="Times New Roman" w:hAnsi="Times New Roman" w:eastAsia="宋体" w:cs="Times New Roman"/>
                      <w:color w:val="000000"/>
                      <w:sz w:val="21"/>
                      <w:szCs w:val="21"/>
                      <w:highlight w:val="none"/>
                      <w:lang w:val="en-US" w:eastAsia="zh-CN"/>
                    </w:rPr>
                    <w:t>AWA5688</w:t>
                  </w:r>
                </w:p>
                <w:p>
                  <w:pPr>
                    <w:widowControl/>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多功能声级计</w:t>
                  </w:r>
                </w:p>
              </w:tc>
              <w:tc>
                <w:tcPr>
                  <w:tcW w:w="1780" w:type="dxa"/>
                  <w:tcBorders>
                    <w:tl2br w:val="nil"/>
                    <w:tr2bl w:val="nil"/>
                  </w:tcBorders>
                  <w:noWrap w:val="0"/>
                  <w:vAlign w:val="center"/>
                </w:tcPr>
                <w:p>
                  <w:pPr>
                    <w:tabs>
                      <w:tab w:val="left" w:pos="7020"/>
                    </w:tabs>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HHYQ-164-2021</w:t>
                  </w:r>
                </w:p>
              </w:tc>
              <w:tc>
                <w:tcPr>
                  <w:tcW w:w="966" w:type="dxa"/>
                  <w:tcBorders>
                    <w:tl2br w:val="nil"/>
                    <w:tr2bl w:val="nil"/>
                  </w:tcBorders>
                  <w:noWrap w:val="0"/>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881" w:hRule="exact"/>
                <w:jc w:val="center"/>
              </w:trPr>
              <w:tc>
                <w:tcPr>
                  <w:tcW w:w="682"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857" w:type="dxa"/>
                  <w:tcBorders>
                    <w:tl2br w:val="nil"/>
                    <w:tr2bl w:val="nil"/>
                  </w:tcBorders>
                  <w:noWrap w:val="0"/>
                  <w:vAlign w:val="center"/>
                </w:tcPr>
                <w:p>
                  <w:pPr>
                    <w:widowControl/>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颗粒物</w:t>
                  </w:r>
                </w:p>
              </w:tc>
              <w:tc>
                <w:tcPr>
                  <w:tcW w:w="2870" w:type="dxa"/>
                  <w:tcBorders>
                    <w:tl2br w:val="nil"/>
                    <w:tr2bl w:val="nil"/>
                  </w:tcBorders>
                  <w:noWrap w:val="0"/>
                  <w:vAlign w:val="center"/>
                </w:tcPr>
                <w:p>
                  <w:pPr>
                    <w:widowControl/>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GB/T 15432-1995 环境空气 总悬浮颗粒物的测定 重量法</w:t>
                  </w:r>
                </w:p>
              </w:tc>
              <w:tc>
                <w:tcPr>
                  <w:tcW w:w="1694" w:type="dxa"/>
                  <w:tcBorders>
                    <w:tl2br w:val="nil"/>
                    <w:tr2bl w:val="nil"/>
                  </w:tcBorders>
                  <w:noWrap w:val="0"/>
                  <w:vAlign w:val="center"/>
                </w:tcPr>
                <w:p>
                  <w:pPr>
                    <w:widowControl/>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FA2004万分之一电子天平</w:t>
                  </w:r>
                </w:p>
              </w:tc>
              <w:tc>
                <w:tcPr>
                  <w:tcW w:w="1780" w:type="dxa"/>
                  <w:tcBorders>
                    <w:tl2br w:val="nil"/>
                    <w:tr2bl w:val="nil"/>
                  </w:tcBorders>
                  <w:noWrap w:val="0"/>
                  <w:vAlign w:val="center"/>
                </w:tcPr>
                <w:p>
                  <w:pPr>
                    <w:widowControl/>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HHYQ-033-2018</w:t>
                  </w:r>
                </w:p>
              </w:tc>
              <w:tc>
                <w:tcPr>
                  <w:tcW w:w="966" w:type="dxa"/>
                  <w:tcBorders>
                    <w:tl2br w:val="nil"/>
                    <w:tr2bl w:val="nil"/>
                  </w:tcBorders>
                  <w:noWrap w:val="0"/>
                  <w:vAlign w:val="center"/>
                </w:tcPr>
                <w:p>
                  <w:pPr>
                    <w:widowControl/>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0.001</w:t>
                  </w:r>
                </w:p>
                <w:p>
                  <w:pPr>
                    <w:widowControl/>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mg/m</w:t>
                  </w:r>
                  <w:r>
                    <w:rPr>
                      <w:rFonts w:hint="default" w:ascii="Times New Roman" w:hAnsi="Times New Roman" w:eastAsia="宋体" w:cs="Times New Roman"/>
                      <w:color w:val="000000"/>
                      <w:sz w:val="21"/>
                      <w:szCs w:val="21"/>
                      <w:vertAlign w:val="superscript"/>
                      <w:lang w:val="en-US" w:eastAsia="zh-CN"/>
                    </w:rPr>
                    <w:t>3</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900" w:hRule="exact"/>
                <w:jc w:val="center"/>
              </w:trPr>
              <w:tc>
                <w:tcPr>
                  <w:tcW w:w="682" w:type="dxa"/>
                  <w:vMerge w:val="restart"/>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857" w:type="dxa"/>
                  <w:vMerge w:val="restart"/>
                  <w:tcBorders>
                    <w:tl2br w:val="nil"/>
                    <w:tr2bl w:val="nil"/>
                  </w:tcBorders>
                  <w:noWrap w:val="0"/>
                  <w:vAlign w:val="center"/>
                </w:tcPr>
                <w:p>
                  <w:pPr>
                    <w:widowControl/>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颗粒物</w:t>
                  </w:r>
                </w:p>
              </w:tc>
              <w:tc>
                <w:tcPr>
                  <w:tcW w:w="2870" w:type="dxa"/>
                  <w:tcBorders>
                    <w:tl2br w:val="nil"/>
                    <w:tr2bl w:val="nil"/>
                  </w:tcBorders>
                  <w:noWrap w:val="0"/>
                  <w:vAlign w:val="center"/>
                </w:tcPr>
                <w:p>
                  <w:pPr>
                    <w:widowControl/>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HJ 836-2017 固定污染源废气 低浓度颗粒物的测定 重量法</w:t>
                  </w:r>
                </w:p>
              </w:tc>
              <w:tc>
                <w:tcPr>
                  <w:tcW w:w="1694" w:type="dxa"/>
                  <w:tcBorders>
                    <w:tl2br w:val="nil"/>
                    <w:tr2bl w:val="nil"/>
                  </w:tcBorders>
                  <w:noWrap w:val="0"/>
                  <w:vAlign w:val="center"/>
                </w:tcPr>
                <w:p>
                  <w:pPr>
                    <w:widowControl/>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AUW120D十万分之一电子天平</w:t>
                  </w:r>
                </w:p>
              </w:tc>
              <w:tc>
                <w:tcPr>
                  <w:tcW w:w="1780" w:type="dxa"/>
                  <w:tcBorders>
                    <w:tl2br w:val="nil"/>
                    <w:tr2bl w:val="nil"/>
                  </w:tcBorders>
                  <w:noWrap w:val="0"/>
                  <w:vAlign w:val="center"/>
                </w:tcPr>
                <w:p>
                  <w:pPr>
                    <w:widowControl/>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HHYQ-022-2018</w:t>
                  </w:r>
                </w:p>
              </w:tc>
              <w:tc>
                <w:tcPr>
                  <w:tcW w:w="966" w:type="dxa"/>
                  <w:tcBorders>
                    <w:tl2br w:val="nil"/>
                    <w:tr2bl w:val="nil"/>
                  </w:tcBorders>
                  <w:noWrap w:val="0"/>
                  <w:vAlign w:val="center"/>
                </w:tcPr>
                <w:p>
                  <w:pPr>
                    <w:widowControl/>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1.0</w:t>
                  </w:r>
                </w:p>
                <w:p>
                  <w:pPr>
                    <w:widowControl/>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mg/m</w:t>
                  </w:r>
                  <w:r>
                    <w:rPr>
                      <w:rFonts w:hint="default" w:ascii="Times New Roman" w:hAnsi="Times New Roman" w:eastAsia="宋体" w:cs="Times New Roman"/>
                      <w:color w:val="000000"/>
                      <w:sz w:val="21"/>
                      <w:szCs w:val="21"/>
                      <w:vertAlign w:val="superscript"/>
                      <w:lang w:val="en-US" w:eastAsia="zh-CN"/>
                    </w:rPr>
                    <w:t>3</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1071" w:hRule="exact"/>
                <w:jc w:val="center"/>
              </w:trPr>
              <w:tc>
                <w:tcPr>
                  <w:tcW w:w="682" w:type="dxa"/>
                  <w:vMerge w:val="continue"/>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rPr>
                  </w:pPr>
                </w:p>
              </w:tc>
              <w:tc>
                <w:tcPr>
                  <w:tcW w:w="857" w:type="dxa"/>
                  <w:vMerge w:val="continue"/>
                  <w:tcBorders>
                    <w:tl2br w:val="nil"/>
                    <w:tr2bl w:val="nil"/>
                  </w:tcBorders>
                  <w:noWrap w:val="0"/>
                  <w:vAlign w:val="center"/>
                </w:tcPr>
                <w:p>
                  <w:pPr>
                    <w:widowControl/>
                    <w:jc w:val="center"/>
                    <w:rPr>
                      <w:rFonts w:hint="default" w:ascii="Times New Roman" w:hAnsi="Times New Roman" w:eastAsia="宋体" w:cs="Times New Roman"/>
                      <w:color w:val="000000"/>
                      <w:sz w:val="21"/>
                      <w:szCs w:val="21"/>
                      <w:highlight w:val="none"/>
                      <w:lang w:val="en-US" w:eastAsia="zh-CN"/>
                    </w:rPr>
                  </w:pPr>
                </w:p>
              </w:tc>
              <w:tc>
                <w:tcPr>
                  <w:tcW w:w="2870" w:type="dxa"/>
                  <w:tcBorders>
                    <w:tl2br w:val="nil"/>
                    <w:tr2bl w:val="nil"/>
                  </w:tcBorders>
                  <w:noWrap w:val="0"/>
                  <w:vAlign w:val="center"/>
                </w:tcPr>
                <w:p>
                  <w:pPr>
                    <w:widowControl/>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rPr>
                    <w:t>GB/T 16157-1996固定污染源排气中颗粒物的测定与气态污染物采样方法</w:t>
                  </w:r>
                </w:p>
              </w:tc>
              <w:tc>
                <w:tcPr>
                  <w:tcW w:w="1694" w:type="dxa"/>
                  <w:tcBorders>
                    <w:tl2br w:val="nil"/>
                    <w:tr2bl w:val="nil"/>
                  </w:tcBorders>
                  <w:noWrap w:val="0"/>
                  <w:vAlign w:val="center"/>
                </w:tcPr>
                <w:p>
                  <w:pPr>
                    <w:widowControl/>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rPr>
                    <w:t>FA2004万分之一电子天平</w:t>
                  </w:r>
                </w:p>
              </w:tc>
              <w:tc>
                <w:tcPr>
                  <w:tcW w:w="1780" w:type="dxa"/>
                  <w:tcBorders>
                    <w:tl2br w:val="nil"/>
                    <w:tr2bl w:val="nil"/>
                  </w:tcBorders>
                  <w:noWrap w:val="0"/>
                  <w:vAlign w:val="center"/>
                </w:tcPr>
                <w:p>
                  <w:pPr>
                    <w:widowControl/>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rPr>
                    <w:t>HHYQ-033-2018</w:t>
                  </w:r>
                </w:p>
              </w:tc>
              <w:tc>
                <w:tcPr>
                  <w:tcW w:w="966" w:type="dxa"/>
                  <w:tcBorders>
                    <w:tl2br w:val="nil"/>
                    <w:tr2bl w:val="nil"/>
                  </w:tcBorders>
                  <w:noWrap w:val="0"/>
                  <w:vAlign w:val="center"/>
                </w:tcPr>
                <w:p>
                  <w:pPr>
                    <w:widowControl/>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1054" w:hRule="exact"/>
                <w:jc w:val="center"/>
              </w:trPr>
              <w:tc>
                <w:tcPr>
                  <w:tcW w:w="682" w:type="dxa"/>
                  <w:tcBorders>
                    <w:tl2br w:val="nil"/>
                    <w:tr2bl w:val="nil"/>
                  </w:tcBorders>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w:t>
                  </w:r>
                </w:p>
              </w:tc>
              <w:tc>
                <w:tcPr>
                  <w:tcW w:w="857" w:type="dxa"/>
                  <w:tcBorders>
                    <w:tl2br w:val="nil"/>
                    <w:tr2bl w:val="nil"/>
                  </w:tcBorders>
                  <w:noWrap w:val="0"/>
                  <w:vAlign w:val="center"/>
                </w:tcPr>
                <w:p>
                  <w:pPr>
                    <w:widowControl/>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sz w:val="21"/>
                      <w:szCs w:val="21"/>
                      <w:lang w:val="en-US" w:eastAsia="zh-CN"/>
                    </w:rPr>
                    <w:t>VOCs</w:t>
                  </w:r>
                </w:p>
              </w:tc>
              <w:tc>
                <w:tcPr>
                  <w:tcW w:w="2870" w:type="dxa"/>
                  <w:tcBorders>
                    <w:tl2br w:val="nil"/>
                    <w:tr2bl w:val="nil"/>
                  </w:tcBorders>
                  <w:noWrap w:val="0"/>
                  <w:vAlign w:val="center"/>
                </w:tcPr>
                <w:p>
                  <w:pPr>
                    <w:widowControl/>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HJ 604-2017 环境空气总烃、甲烷和</w:t>
                  </w:r>
                  <w:r>
                    <w:rPr>
                      <w:rFonts w:hint="default" w:ascii="Times New Roman" w:hAnsi="Times New Roman" w:eastAsia="宋体" w:cs="Times New Roman"/>
                      <w:sz w:val="21"/>
                      <w:szCs w:val="21"/>
                      <w:lang w:val="en-US" w:eastAsia="zh-CN"/>
                    </w:rPr>
                    <w:t>非甲烷总烃</w:t>
                  </w:r>
                  <w:r>
                    <w:rPr>
                      <w:rFonts w:hint="default" w:ascii="Times New Roman" w:hAnsi="Times New Roman" w:eastAsia="宋体" w:cs="Times New Roman"/>
                      <w:color w:val="000000"/>
                      <w:sz w:val="21"/>
                      <w:szCs w:val="21"/>
                      <w:lang w:val="en-US" w:eastAsia="zh-CN"/>
                    </w:rPr>
                    <w:t xml:space="preserve">的测定 </w:t>
                  </w:r>
                  <w:r>
                    <w:rPr>
                      <w:rFonts w:hint="default" w:ascii="Times New Roman" w:hAnsi="Times New Roman" w:eastAsia="宋体" w:cs="Times New Roman"/>
                      <w:color w:val="000000"/>
                      <w:sz w:val="21"/>
                      <w:szCs w:val="21"/>
                    </w:rPr>
                    <w:t>直接进样-</w:t>
                  </w:r>
                  <w:r>
                    <w:rPr>
                      <w:rFonts w:hint="default" w:ascii="Times New Roman" w:hAnsi="Times New Roman" w:eastAsia="宋体" w:cs="Times New Roman"/>
                      <w:color w:val="000000"/>
                      <w:sz w:val="21"/>
                      <w:szCs w:val="21"/>
                      <w:lang w:val="en-US" w:eastAsia="zh-CN"/>
                    </w:rPr>
                    <w:t>气相色谱法</w:t>
                  </w:r>
                </w:p>
              </w:tc>
              <w:tc>
                <w:tcPr>
                  <w:tcW w:w="1694" w:type="dxa"/>
                  <w:tcBorders>
                    <w:tl2br w:val="nil"/>
                    <w:tr2bl w:val="nil"/>
                  </w:tcBorders>
                  <w:noWrap w:val="0"/>
                  <w:vAlign w:val="center"/>
                </w:tcPr>
                <w:p>
                  <w:pPr>
                    <w:tabs>
                      <w:tab w:val="left" w:pos="7020"/>
                    </w:tabs>
                    <w:jc w:val="center"/>
                    <w:rPr>
                      <w:rFonts w:hint="default" w:ascii="Times New Roman" w:hAnsi="Times New Roman" w:eastAsia="宋体" w:cs="Times New Roman"/>
                      <w:color w:val="000000"/>
                      <w:kern w:val="2"/>
                      <w:sz w:val="21"/>
                      <w:szCs w:val="21"/>
                      <w:highlight w:val="yellow"/>
                      <w:lang w:val="en-US" w:eastAsia="zh-CN" w:bidi="ar-SA"/>
                    </w:rPr>
                  </w:pPr>
                  <w:r>
                    <w:rPr>
                      <w:rFonts w:hint="default" w:ascii="Times New Roman" w:hAnsi="Times New Roman" w:eastAsia="宋体" w:cs="Times New Roman"/>
                      <w:color w:val="000000"/>
                      <w:sz w:val="21"/>
                      <w:szCs w:val="21"/>
                      <w:highlight w:val="none"/>
                      <w:lang w:val="en-US" w:eastAsia="zh-CN"/>
                    </w:rPr>
                    <w:t xml:space="preserve">GC-7960plus 气相色谱仪 </w:t>
                  </w:r>
                </w:p>
              </w:tc>
              <w:tc>
                <w:tcPr>
                  <w:tcW w:w="1780" w:type="dxa"/>
                  <w:tcBorders>
                    <w:tl2br w:val="nil"/>
                    <w:tr2bl w:val="nil"/>
                  </w:tcBorders>
                  <w:noWrap w:val="0"/>
                  <w:vAlign w:val="center"/>
                </w:tcPr>
                <w:p>
                  <w:pPr>
                    <w:widowControl/>
                    <w:jc w:val="center"/>
                    <w:rPr>
                      <w:rFonts w:hint="default" w:ascii="Times New Roman" w:hAnsi="Times New Roman" w:eastAsia="宋体" w:cs="Times New Roman"/>
                      <w:color w:val="000000"/>
                      <w:kern w:val="2"/>
                      <w:sz w:val="21"/>
                      <w:szCs w:val="21"/>
                      <w:highlight w:val="yellow"/>
                      <w:lang w:val="en-US" w:eastAsia="zh-CN" w:bidi="ar-SA"/>
                    </w:rPr>
                  </w:pPr>
                  <w:r>
                    <w:rPr>
                      <w:rFonts w:hint="default" w:ascii="Times New Roman" w:hAnsi="Times New Roman" w:eastAsia="宋体" w:cs="Times New Roman"/>
                      <w:color w:val="000000"/>
                      <w:sz w:val="21"/>
                      <w:szCs w:val="21"/>
                      <w:highlight w:val="none"/>
                      <w:lang w:val="en-US" w:eastAsia="zh-CN"/>
                    </w:rPr>
                    <w:t>HHYQ-297-2021</w:t>
                  </w:r>
                </w:p>
              </w:tc>
              <w:tc>
                <w:tcPr>
                  <w:tcW w:w="966" w:type="dxa"/>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0.07</w:t>
                  </w:r>
                </w:p>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sz w:val="21"/>
                      <w:szCs w:val="21"/>
                      <w:lang w:val="en-US" w:eastAsia="zh-CN"/>
                    </w:rPr>
                    <w:t>mg/m</w:t>
                  </w:r>
                  <w:r>
                    <w:rPr>
                      <w:rFonts w:hint="default" w:ascii="Times New Roman" w:hAnsi="Times New Roman" w:eastAsia="宋体" w:cs="Times New Roman"/>
                      <w:sz w:val="21"/>
                      <w:szCs w:val="21"/>
                      <w:vertAlign w:val="superscript"/>
                      <w:lang w:val="en-US" w:eastAsia="zh-CN"/>
                    </w:rPr>
                    <w:t>3</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981" w:hRule="exact"/>
                <w:jc w:val="center"/>
              </w:trPr>
              <w:tc>
                <w:tcPr>
                  <w:tcW w:w="682" w:type="dxa"/>
                  <w:tcBorders>
                    <w:tl2br w:val="nil"/>
                    <w:tr2bl w:val="nil"/>
                  </w:tcBorders>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w:t>
                  </w:r>
                </w:p>
              </w:tc>
              <w:tc>
                <w:tcPr>
                  <w:tcW w:w="857" w:type="dxa"/>
                  <w:tcBorders>
                    <w:tl2br w:val="nil"/>
                    <w:tr2bl w:val="nil"/>
                  </w:tcBorders>
                  <w:noWrap w:val="0"/>
                  <w:vAlign w:val="center"/>
                </w:tcPr>
                <w:p>
                  <w:pPr>
                    <w:tabs>
                      <w:tab w:val="left" w:pos="7020"/>
                    </w:tabs>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sz w:val="21"/>
                      <w:szCs w:val="21"/>
                      <w:lang w:val="en-US" w:eastAsia="zh-CN"/>
                    </w:rPr>
                    <w:t>VOCs</w:t>
                  </w:r>
                </w:p>
              </w:tc>
              <w:tc>
                <w:tcPr>
                  <w:tcW w:w="2870" w:type="dxa"/>
                  <w:tcBorders>
                    <w:tl2br w:val="nil"/>
                    <w:tr2bl w:val="nil"/>
                  </w:tcBorders>
                  <w:noWrap w:val="0"/>
                  <w:vAlign w:val="center"/>
                </w:tcPr>
                <w:p>
                  <w:pPr>
                    <w:widowControl/>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HJ 38-2017 固定污染源废气 总烃、甲烷和</w:t>
                  </w:r>
                  <w:r>
                    <w:rPr>
                      <w:rFonts w:hint="default" w:ascii="Times New Roman" w:hAnsi="Times New Roman" w:eastAsia="宋体" w:cs="Times New Roman"/>
                      <w:sz w:val="21"/>
                      <w:szCs w:val="21"/>
                      <w:lang w:val="en-US" w:eastAsia="zh-CN"/>
                    </w:rPr>
                    <w:t>非甲烷总烃</w:t>
                  </w:r>
                  <w:r>
                    <w:rPr>
                      <w:rFonts w:hint="default" w:ascii="Times New Roman" w:hAnsi="Times New Roman" w:eastAsia="宋体" w:cs="Times New Roman"/>
                      <w:color w:val="000000"/>
                      <w:sz w:val="21"/>
                      <w:szCs w:val="21"/>
                      <w:lang w:val="en-US" w:eastAsia="zh-CN"/>
                    </w:rPr>
                    <w:t>的测定 气相色谱法</w:t>
                  </w:r>
                </w:p>
              </w:tc>
              <w:tc>
                <w:tcPr>
                  <w:tcW w:w="1694" w:type="dxa"/>
                  <w:tcBorders>
                    <w:tl2br w:val="nil"/>
                    <w:tr2bl w:val="nil"/>
                  </w:tcBorders>
                  <w:noWrap w:val="0"/>
                  <w:vAlign w:val="center"/>
                </w:tcPr>
                <w:p>
                  <w:pPr>
                    <w:tabs>
                      <w:tab w:val="left" w:pos="7020"/>
                    </w:tabs>
                    <w:jc w:val="center"/>
                    <w:rPr>
                      <w:rFonts w:hint="default" w:ascii="Times New Roman" w:hAnsi="Times New Roman" w:eastAsia="宋体" w:cs="Times New Roman"/>
                      <w:color w:val="000000"/>
                      <w:kern w:val="2"/>
                      <w:sz w:val="21"/>
                      <w:szCs w:val="21"/>
                      <w:highlight w:val="yellow"/>
                      <w:lang w:val="en-US" w:eastAsia="zh-CN" w:bidi="ar-SA"/>
                    </w:rPr>
                  </w:pPr>
                  <w:r>
                    <w:rPr>
                      <w:rFonts w:hint="default" w:ascii="Times New Roman" w:hAnsi="Times New Roman" w:eastAsia="宋体" w:cs="Times New Roman"/>
                      <w:color w:val="000000"/>
                      <w:sz w:val="21"/>
                      <w:szCs w:val="21"/>
                      <w:highlight w:val="none"/>
                      <w:lang w:val="en-US" w:eastAsia="zh-CN"/>
                    </w:rPr>
                    <w:t xml:space="preserve">GC-7960plus 气相色谱仪 </w:t>
                  </w:r>
                </w:p>
              </w:tc>
              <w:tc>
                <w:tcPr>
                  <w:tcW w:w="1780" w:type="dxa"/>
                  <w:tcBorders>
                    <w:tl2br w:val="nil"/>
                    <w:tr2bl w:val="nil"/>
                  </w:tcBorders>
                  <w:noWrap w:val="0"/>
                  <w:vAlign w:val="center"/>
                </w:tcPr>
                <w:p>
                  <w:pPr>
                    <w:widowControl/>
                    <w:jc w:val="center"/>
                    <w:rPr>
                      <w:rFonts w:hint="default" w:ascii="Times New Roman" w:hAnsi="Times New Roman" w:eastAsia="宋体" w:cs="Times New Roman"/>
                      <w:color w:val="000000"/>
                      <w:kern w:val="2"/>
                      <w:sz w:val="21"/>
                      <w:szCs w:val="21"/>
                      <w:highlight w:val="yellow"/>
                      <w:lang w:val="en-US" w:eastAsia="zh-CN" w:bidi="ar-SA"/>
                    </w:rPr>
                  </w:pPr>
                  <w:r>
                    <w:rPr>
                      <w:rFonts w:hint="default" w:ascii="Times New Roman" w:hAnsi="Times New Roman" w:eastAsia="宋体" w:cs="Times New Roman"/>
                      <w:color w:val="000000"/>
                      <w:sz w:val="21"/>
                      <w:szCs w:val="21"/>
                      <w:highlight w:val="none"/>
                      <w:lang w:val="en-US" w:eastAsia="zh-CN"/>
                    </w:rPr>
                    <w:t>HHYQ-297-2021</w:t>
                  </w:r>
                </w:p>
              </w:tc>
              <w:tc>
                <w:tcPr>
                  <w:tcW w:w="966" w:type="dxa"/>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0.07</w:t>
                  </w:r>
                </w:p>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sz w:val="21"/>
                      <w:szCs w:val="21"/>
                      <w:lang w:val="en-US" w:eastAsia="zh-CN"/>
                    </w:rPr>
                    <w:t>mg/m</w:t>
                  </w:r>
                  <w:r>
                    <w:rPr>
                      <w:rFonts w:hint="default" w:ascii="Times New Roman" w:hAnsi="Times New Roman" w:eastAsia="宋体" w:cs="Times New Roman"/>
                      <w:sz w:val="21"/>
                      <w:szCs w:val="21"/>
                      <w:vertAlign w:val="superscript"/>
                      <w:lang w:val="en-US" w:eastAsia="zh-CN"/>
                    </w:rPr>
                    <w:t>3</w:t>
                  </w:r>
                </w:p>
              </w:tc>
            </w:tr>
          </w:tbl>
          <w:p>
            <w:pPr>
              <w:pStyle w:val="2"/>
              <w:ind w:left="0" w:leftChars="0" w:firstLine="0" w:firstLineChars="0"/>
              <w:rPr>
                <w:rFonts w:hint="eastAsia"/>
                <w:lang w:val="en-US" w:eastAsia="zh-CN"/>
              </w:rPr>
            </w:pPr>
          </w:p>
          <w:p>
            <w:pPr>
              <w:spacing w:line="360" w:lineRule="auto"/>
              <w:ind w:firstLine="482" w:firstLineChars="200"/>
              <w:outlineLvl w:val="0"/>
              <w:rPr>
                <w:rFonts w:hint="default" w:ascii="Times New Roman" w:hAnsi="Times New Roman"/>
                <w:b/>
                <w:bCs/>
                <w:sz w:val="24"/>
                <w:lang w:val="en-US" w:eastAsia="zh-CN"/>
              </w:rPr>
            </w:pPr>
            <w:bookmarkStart w:id="73" w:name="_Toc9595"/>
            <w:bookmarkStart w:id="74" w:name="_Toc18548"/>
            <w:r>
              <w:rPr>
                <w:rFonts w:hint="eastAsia" w:ascii="Times New Roman" w:hAnsi="Times New Roman"/>
                <w:b/>
                <w:bCs/>
                <w:sz w:val="24"/>
                <w:lang w:val="en-US" w:eastAsia="zh-CN"/>
              </w:rPr>
              <w:t>6.1.3 无组织废气及噪声检测点位示意图</w:t>
            </w:r>
            <w:bookmarkEnd w:id="73"/>
            <w:bookmarkEnd w:id="74"/>
          </w:p>
          <w:tbl>
            <w:tblPr>
              <w:tblStyle w:val="23"/>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8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71" w:type="dxa"/>
                  <w:tcBorders>
                    <w:tl2br w:val="nil"/>
                    <w:tr2bl w:val="nil"/>
                  </w:tcBorders>
                  <w:vAlign w:val="top"/>
                </w:tcPr>
                <w:p>
                  <w:pPr>
                    <w:pStyle w:val="8"/>
                    <w:rPr>
                      <w:rFonts w:hint="eastAsia"/>
                      <w:lang w:val="en-US" w:eastAsia="zh-CN"/>
                    </w:rPr>
                  </w:pPr>
                  <w:r>
                    <w:rPr>
                      <w:rFonts w:hint="eastAsia" w:ascii="Times New Roman" w:hAnsi="Times New Roman" w:eastAsia="宋体" w:cs="Times New Roman"/>
                      <w:b/>
                      <w:bCs/>
                      <w:sz w:val="21"/>
                      <w:szCs w:val="21"/>
                      <w:lang w:val="en-US" w:eastAsia="zh-CN"/>
                    </w:rPr>
                    <w:t xml:space="preserve"> </w:t>
                  </w:r>
                </w:p>
                <w:p>
                  <w:pPr>
                    <w:rPr>
                      <w:rFonts w:hint="default"/>
                      <w:lang w:val="en-US" w:eastAsia="zh-CN"/>
                    </w:rPr>
                  </w:pPr>
                  <w:r>
                    <w:rPr>
                      <w:rFonts w:hint="eastAsia"/>
                      <w:lang w:val="en-US" w:eastAsia="zh-CN"/>
                    </w:rPr>
                    <w:t xml:space="preserve">         </w:t>
                  </w:r>
                  <w:r>
                    <w:drawing>
                      <wp:inline distT="0" distB="0" distL="114300" distR="114300">
                        <wp:extent cx="4400550" cy="5379720"/>
                        <wp:effectExtent l="0" t="0" r="3810" b="0"/>
                        <wp:docPr id="1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
                                <pic:cNvPicPr>
                                  <a:picLocks noChangeAspect="1"/>
                                </pic:cNvPicPr>
                              </pic:nvPicPr>
                              <pic:blipFill>
                                <a:blip r:embed="rId30"/>
                                <a:stretch>
                                  <a:fillRect/>
                                </a:stretch>
                              </pic:blipFill>
                              <pic:spPr>
                                <a:xfrm>
                                  <a:off x="0" y="0"/>
                                  <a:ext cx="4400550" cy="5379720"/>
                                </a:xfrm>
                                <a:prstGeom prst="rect">
                                  <a:avLst/>
                                </a:prstGeom>
                                <a:noFill/>
                                <a:ln>
                                  <a:noFill/>
                                </a:ln>
                              </pic:spPr>
                            </pic:pic>
                          </a:graphicData>
                        </a:graphic>
                      </wp:inline>
                    </w:drawing>
                  </w:r>
                </w:p>
              </w:tc>
            </w:tr>
          </w:tbl>
          <w:p>
            <w:pPr>
              <w:pStyle w:val="2"/>
              <w:ind w:left="0" w:leftChars="0" w:firstLine="0" w:firstLineChars="0"/>
              <w:jc w:val="center"/>
              <w:rPr>
                <w:rFonts w:hint="default" w:ascii="Times New Roman" w:hAnsi="Times New Roman" w:eastAsia="宋体" w:cs="Times New Roman"/>
                <w:b/>
                <w:bCs/>
                <w:sz w:val="21"/>
                <w:szCs w:val="21"/>
                <w:lang w:val="en-US" w:eastAsia="zh-CN"/>
              </w:rPr>
            </w:pPr>
            <w:r>
              <w:rPr>
                <w:sz w:val="21"/>
              </w:rPr>
              <mc:AlternateContent>
                <mc:Choice Requires="wps">
                  <w:drawing>
                    <wp:anchor distT="0" distB="0" distL="114300" distR="114300" simplePos="0" relativeHeight="251662336" behindDoc="0" locked="0" layoutInCell="1" allowOverlap="1">
                      <wp:simplePos x="0" y="0"/>
                      <wp:positionH relativeFrom="column">
                        <wp:posOffset>3104515</wp:posOffset>
                      </wp:positionH>
                      <wp:positionV relativeFrom="paragraph">
                        <wp:posOffset>29845</wp:posOffset>
                      </wp:positionV>
                      <wp:extent cx="138430" cy="138430"/>
                      <wp:effectExtent l="10160" t="13970" r="11430" b="7620"/>
                      <wp:wrapNone/>
                      <wp:docPr id="193" name="等腰三角形 193"/>
                      <wp:cNvGraphicFramePr/>
                      <a:graphic xmlns:a="http://schemas.openxmlformats.org/drawingml/2006/main">
                        <a:graphicData uri="http://schemas.microsoft.com/office/word/2010/wordprocessingShape">
                          <wps:wsp>
                            <wps:cNvSpPr/>
                            <wps:spPr>
                              <a:xfrm>
                                <a:off x="4064000" y="7618730"/>
                                <a:ext cx="138430" cy="138430"/>
                              </a:xfrm>
                              <a:prstGeom prst="triangle">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44.45pt;margin-top:2.35pt;height:10.9pt;width:10.9pt;z-index:251662336;v-text-anchor:middle;mso-width-relative:page;mso-height-relative:page;" fillcolor="#000000 [3200]" filled="t" stroked="t" coordsize="21600,21600" o:gfxdata="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nlYHu2AAAAAgBAAAPAAAA&#10;AAAAAAEAIAAAACIAAABkcnMvZG93bnJldi54bWxQSwECFAAUAAAACACHTuJAF0OyzocCAAAQBQAA&#10;DgAAAAAAAAABACAAAAAnAQAAZHJzL2Uyb0RvYy54bWxQSwUGAAAAAAYABgBZAQAAIAYAAAAA&#10;" adj="10800">
                      <v:fill on="t" focussize="0,0"/>
                      <v:stroke weight="1pt" color="#000000 [3213]" miterlimit="8" joinstyle="miter"/>
                      <v:imagedata o:title=""/>
                      <o:lock v:ext="edit" aspectratio="f"/>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1360805</wp:posOffset>
                      </wp:positionH>
                      <wp:positionV relativeFrom="paragraph">
                        <wp:posOffset>45085</wp:posOffset>
                      </wp:positionV>
                      <wp:extent cx="133350" cy="133350"/>
                      <wp:effectExtent l="6350" t="6350" r="12700" b="12700"/>
                      <wp:wrapNone/>
                      <wp:docPr id="192" name="椭圆 192"/>
                      <wp:cNvGraphicFramePr/>
                      <a:graphic xmlns:a="http://schemas.openxmlformats.org/drawingml/2006/main">
                        <a:graphicData uri="http://schemas.microsoft.com/office/word/2010/wordprocessingShape">
                          <wps:wsp>
                            <wps:cNvSpPr/>
                            <wps:spPr>
                              <a:xfrm>
                                <a:off x="2382520" y="7633335"/>
                                <a:ext cx="133350" cy="1333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07.15pt;margin-top:3.55pt;height:10.5pt;width:10.5pt;z-index:251661312;v-text-anchor:middle;mso-width-relative:page;mso-height-relative:page;" fillcolor="#FFFFFF [3201]" filled="t" stroked="t" coordsize="21600,21600" o:gfxdata="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&#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OE1GU3ZAAAACAEAAA8AAAAAAAAAAQAgAAAAIgAAAGRy&#10;cy9kb3ducmV2LnhtbFBLAQIUABQAAAAIAIdO4kBSrl7LdgIAAAYFAAAOAAAAAAAAAAEAIAAAACgB&#10;AABkcnMvZTJvRG9jLnhtbFBLBQYAAAAABgAGAFkBAAAQBgAAAAA=&#10;">
                      <v:fill on="t" focussize="0,0"/>
                      <v:stroke weight="1pt" color="#000000 [3213]" miterlimit="8" joinstyle="miter"/>
                      <v:imagedata o:title=""/>
                      <o:lock v:ext="edit" aspectratio="f"/>
                    </v:shape>
                  </w:pict>
                </mc:Fallback>
              </mc:AlternateContent>
            </w:r>
            <w:r>
              <w:rPr>
                <w:rFonts w:hint="eastAsia" w:ascii="Times New Roman" w:hAnsi="Times New Roman" w:cs="Times New Roman"/>
                <w:b/>
                <w:bCs/>
                <w:sz w:val="21"/>
                <w:szCs w:val="21"/>
                <w:lang w:val="en-US" w:eastAsia="zh-CN"/>
              </w:rPr>
              <w:t>“  ”无组织废气监测点位  “  ”厂界噪声监测点位</w:t>
            </w:r>
          </w:p>
          <w:p>
            <w:pPr>
              <w:rPr>
                <w:rFonts w:hint="default"/>
                <w:lang w:val="en-US" w:eastAsia="zh-CN"/>
              </w:rPr>
            </w:pPr>
          </w:p>
        </w:tc>
      </w:tr>
    </w:tbl>
    <w:p>
      <w:pPr>
        <w:spacing w:line="360" w:lineRule="auto"/>
        <w:outlineLvl w:val="9"/>
        <w:rPr>
          <w:rFonts w:hint="default" w:ascii="Times New Roman" w:hAnsi="Times New Roman" w:eastAsia="宋体" w:cs="Times New Roman"/>
          <w:b/>
          <w:color w:val="000000"/>
          <w:sz w:val="28"/>
          <w:szCs w:val="28"/>
          <w:lang w:val="en-US" w:eastAsia="zh-CN"/>
        </w:rPr>
        <w:sectPr>
          <w:headerReference r:id="rId13" w:type="default"/>
          <w:pgSz w:w="11906" w:h="16838"/>
          <w:pgMar w:top="1417" w:right="1531" w:bottom="1417" w:left="1531" w:header="680" w:footer="992" w:gutter="0"/>
          <w:pgBorders>
            <w:top w:val="none" w:sz="0" w:space="0"/>
            <w:left w:val="none" w:sz="0" w:space="0"/>
            <w:bottom w:val="none" w:sz="0" w:space="0"/>
            <w:right w:val="none" w:sz="0" w:space="0"/>
          </w:pgBorders>
          <w:pgNumType w:fmt="numberInDash"/>
          <w:cols w:space="425" w:num="1"/>
          <w:docGrid w:type="lines" w:linePitch="312" w:charSpace="0"/>
        </w:sectPr>
      </w:pPr>
    </w:p>
    <w:p>
      <w:pPr>
        <w:spacing w:line="360" w:lineRule="auto"/>
        <w:outlineLvl w:val="0"/>
        <w:rPr>
          <w:rFonts w:hint="default" w:ascii="Times New Roman" w:hAnsi="Times New Roman" w:eastAsia="宋体" w:cs="Times New Roman"/>
          <w:b/>
          <w:color w:val="000000"/>
          <w:sz w:val="24"/>
          <w:szCs w:val="24"/>
          <w:lang w:val="en-US" w:eastAsia="zh-CN"/>
        </w:rPr>
      </w:pPr>
      <w:bookmarkStart w:id="75" w:name="_Toc6303"/>
      <w:r>
        <w:rPr>
          <w:rFonts w:hint="eastAsia" w:ascii="Times New Roman" w:hAnsi="Times New Roman" w:eastAsia="宋体" w:cs="Times New Roman"/>
          <w:b/>
          <w:color w:val="000000"/>
          <w:sz w:val="24"/>
          <w:szCs w:val="24"/>
          <w:lang w:val="en-US" w:eastAsia="zh-CN"/>
        </w:rPr>
        <w:t>表七 验收监测结果</w:t>
      </w:r>
      <w:bookmarkEnd w:id="75"/>
    </w:p>
    <w:tbl>
      <w:tblPr>
        <w:tblStyle w:val="23"/>
        <w:tblW w:w="9598" w:type="dxa"/>
        <w:tblInd w:w="-317"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59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74" w:hRule="atLeast"/>
        </w:trPr>
        <w:tc>
          <w:tcPr>
            <w:tcW w:w="9598" w:type="dxa"/>
            <w:tcBorders>
              <w:tl2br w:val="nil"/>
              <w:tr2bl w:val="nil"/>
            </w:tcBorders>
            <w:vAlign w:val="top"/>
          </w:tcPr>
          <w:p>
            <w:pPr>
              <w:spacing w:line="360" w:lineRule="auto"/>
              <w:ind w:firstLine="482" w:firstLineChars="200"/>
              <w:outlineLvl w:val="0"/>
              <w:rPr>
                <w:rFonts w:hint="eastAsia" w:ascii="Times New Roman" w:hAnsi="Times New Roman"/>
                <w:b/>
                <w:bCs/>
                <w:sz w:val="24"/>
                <w:lang w:val="en-US" w:eastAsia="zh-CN"/>
              </w:rPr>
            </w:pPr>
            <w:bookmarkStart w:id="76" w:name="_Toc11319"/>
            <w:bookmarkStart w:id="77" w:name="_Toc10408"/>
            <w:r>
              <w:rPr>
                <w:rFonts w:hint="eastAsia" w:ascii="Times New Roman" w:hAnsi="Times New Roman"/>
                <w:b/>
                <w:bCs/>
                <w:sz w:val="24"/>
                <w:lang w:val="en-US" w:eastAsia="zh-CN"/>
              </w:rPr>
              <w:t>7.1废气</w:t>
            </w:r>
            <w:bookmarkEnd w:id="76"/>
            <w:bookmarkEnd w:id="77"/>
          </w:p>
          <w:p>
            <w:pPr>
              <w:spacing w:line="360" w:lineRule="auto"/>
              <w:ind w:firstLine="482" w:firstLineChars="200"/>
              <w:outlineLvl w:val="0"/>
              <w:rPr>
                <w:rFonts w:hint="default" w:ascii="Times New Roman" w:hAnsi="Times New Roman"/>
                <w:b/>
                <w:bCs/>
                <w:sz w:val="24"/>
                <w:lang w:val="en-US" w:eastAsia="zh-CN"/>
              </w:rPr>
            </w:pPr>
            <w:bookmarkStart w:id="78" w:name="_Toc11167"/>
            <w:bookmarkStart w:id="79" w:name="_Toc1645"/>
            <w:r>
              <w:rPr>
                <w:rFonts w:hint="eastAsia" w:ascii="Times New Roman" w:hAnsi="Times New Roman"/>
                <w:b/>
                <w:bCs/>
                <w:sz w:val="24"/>
                <w:lang w:val="en-US" w:eastAsia="zh-CN"/>
              </w:rPr>
              <w:t>7.1.1验收执行标准</w:t>
            </w:r>
            <w:bookmarkEnd w:id="78"/>
            <w:bookmarkEnd w:id="79"/>
          </w:p>
          <w:p>
            <w:pPr>
              <w:pStyle w:val="12"/>
              <w:spacing w:before="1" w:line="360" w:lineRule="auto"/>
              <w:ind w:left="403"/>
              <w:jc w:val="center"/>
              <w:rPr>
                <w:rFonts w:hint="default" w:ascii="Times New Roman" w:hAnsi="Times New Roman" w:eastAsia="宋体" w:cs="Times New Roman"/>
                <w:b/>
                <w:bCs/>
                <w:sz w:val="22"/>
                <w:szCs w:val="22"/>
              </w:rPr>
            </w:pPr>
            <w:r>
              <w:rPr>
                <w:rFonts w:hint="default" w:ascii="Times New Roman" w:hAnsi="Times New Roman" w:eastAsia="宋体" w:cs="Times New Roman"/>
                <w:b/>
                <w:bCs/>
                <w:sz w:val="22"/>
                <w:szCs w:val="22"/>
              </w:rPr>
              <w:t>表7-1</w:t>
            </w:r>
            <w:r>
              <w:rPr>
                <w:rFonts w:hint="default" w:ascii="Times New Roman" w:hAnsi="Times New Roman" w:eastAsia="宋体" w:cs="Times New Roman"/>
                <w:b/>
                <w:bCs/>
                <w:sz w:val="22"/>
                <w:szCs w:val="22"/>
                <w:lang w:val="en-US" w:eastAsia="zh-CN"/>
              </w:rPr>
              <w:t xml:space="preserve"> </w:t>
            </w:r>
            <w:r>
              <w:rPr>
                <w:rFonts w:hint="default" w:ascii="Times New Roman" w:hAnsi="Times New Roman" w:eastAsia="宋体" w:cs="Times New Roman"/>
                <w:b/>
                <w:bCs/>
                <w:sz w:val="22"/>
                <w:szCs w:val="22"/>
              </w:rPr>
              <w:t xml:space="preserve"> 废气排放标准限值一览表</w:t>
            </w:r>
          </w:p>
          <w:tbl>
            <w:tblPr>
              <w:tblStyle w:val="23"/>
              <w:tblW w:w="4998"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390"/>
              <w:gridCol w:w="1603"/>
              <w:gridCol w:w="1445"/>
              <w:gridCol w:w="844"/>
              <w:gridCol w:w="2498"/>
              <w:gridCol w:w="1581"/>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077" w:type="dxa"/>
                  <w:vMerge w:val="restart"/>
                  <w:tcBorders>
                    <w:tl2br w:val="nil"/>
                    <w:tr2bl w:val="nil"/>
                  </w:tcBorders>
                  <w:vAlign w:val="center"/>
                </w:tcPr>
                <w:p>
                  <w:pPr>
                    <w:jc w:val="center"/>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污染物</w:t>
                  </w:r>
                </w:p>
              </w:tc>
              <w:tc>
                <w:tcPr>
                  <w:tcW w:w="1243" w:type="dxa"/>
                  <w:vMerge w:val="restart"/>
                  <w:tcBorders>
                    <w:tl2br w:val="nil"/>
                    <w:tr2bl w:val="nil"/>
                  </w:tcBorders>
                  <w:vAlign w:val="center"/>
                </w:tcPr>
                <w:p>
                  <w:pPr>
                    <w:jc w:val="center"/>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最高允许排放浓度（mg/m</w:t>
                  </w:r>
                  <w:r>
                    <w:rPr>
                      <w:rFonts w:hint="default" w:ascii="Times New Roman" w:hAnsi="Times New Roman" w:eastAsia="宋体" w:cs="Times New Roman"/>
                      <w:b/>
                      <w:bCs/>
                      <w:sz w:val="24"/>
                      <w:szCs w:val="24"/>
                      <w:vertAlign w:val="superscript"/>
                      <w:lang w:val="en-US" w:eastAsia="zh-CN"/>
                    </w:rPr>
                    <w:t>3</w:t>
                  </w:r>
                  <w:r>
                    <w:rPr>
                      <w:rFonts w:hint="default" w:ascii="Times New Roman" w:hAnsi="Times New Roman" w:eastAsia="宋体" w:cs="Times New Roman"/>
                      <w:b/>
                      <w:bCs/>
                      <w:sz w:val="24"/>
                      <w:szCs w:val="24"/>
                      <w:vertAlign w:val="baseline"/>
                      <w:lang w:val="en-US" w:eastAsia="zh-CN"/>
                    </w:rPr>
                    <w:t>）</w:t>
                  </w:r>
                </w:p>
              </w:tc>
              <w:tc>
                <w:tcPr>
                  <w:tcW w:w="1773" w:type="dxa"/>
                  <w:gridSpan w:val="2"/>
                  <w:tcBorders>
                    <w:tl2br w:val="nil"/>
                    <w:tr2bl w:val="nil"/>
                  </w:tcBorders>
                  <w:vAlign w:val="center"/>
                </w:tcPr>
                <w:p>
                  <w:pPr>
                    <w:jc w:val="center"/>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最高允许排放速率kg/h</w:t>
                  </w:r>
                </w:p>
              </w:tc>
              <w:tc>
                <w:tcPr>
                  <w:tcW w:w="3161" w:type="dxa"/>
                  <w:gridSpan w:val="2"/>
                  <w:tcBorders>
                    <w:tl2br w:val="nil"/>
                    <w:tr2bl w:val="nil"/>
                  </w:tcBorders>
                  <w:vAlign w:val="center"/>
                </w:tcPr>
                <w:p>
                  <w:pPr>
                    <w:jc w:val="center"/>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无组织排放监控浓度限值</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077" w:type="dxa"/>
                  <w:vMerge w:val="continue"/>
                  <w:tcBorders>
                    <w:tl2br w:val="nil"/>
                    <w:tr2bl w:val="nil"/>
                  </w:tcBorders>
                  <w:vAlign w:val="center"/>
                </w:tcPr>
                <w:p>
                  <w:pPr>
                    <w:rPr>
                      <w:rFonts w:hint="default" w:ascii="Times New Roman" w:hAnsi="Times New Roman" w:eastAsia="宋体" w:cs="Times New Roman"/>
                      <w:sz w:val="24"/>
                      <w:szCs w:val="24"/>
                    </w:rPr>
                  </w:pPr>
                </w:p>
              </w:tc>
              <w:tc>
                <w:tcPr>
                  <w:tcW w:w="1243" w:type="dxa"/>
                  <w:vMerge w:val="continue"/>
                  <w:tcBorders>
                    <w:tl2br w:val="nil"/>
                    <w:tr2bl w:val="nil"/>
                  </w:tcBorders>
                  <w:vAlign w:val="center"/>
                </w:tcPr>
                <w:p>
                  <w:pPr>
                    <w:rPr>
                      <w:rFonts w:hint="default" w:ascii="Times New Roman" w:hAnsi="Times New Roman" w:eastAsia="宋体" w:cs="Times New Roman"/>
                      <w:sz w:val="24"/>
                      <w:szCs w:val="24"/>
                    </w:rPr>
                  </w:pPr>
                </w:p>
              </w:tc>
              <w:tc>
                <w:tcPr>
                  <w:tcW w:w="1119" w:type="dxa"/>
                  <w:tcBorders>
                    <w:tl2br w:val="nil"/>
                    <w:tr2bl w:val="nil"/>
                  </w:tcBorders>
                  <w:vAlign w:val="center"/>
                </w:tcPr>
                <w:p>
                  <w:pPr>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排气筒高度m</w:t>
                  </w:r>
                </w:p>
              </w:tc>
              <w:tc>
                <w:tcPr>
                  <w:tcW w:w="654" w:type="dxa"/>
                  <w:tcBorders>
                    <w:tl2br w:val="nil"/>
                    <w:tr2bl w:val="nil"/>
                  </w:tcBorders>
                  <w:vAlign w:val="center"/>
                </w:tcPr>
                <w:p>
                  <w:pPr>
                    <w:jc w:val="center"/>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vertAlign w:val="baseline"/>
                      <w:lang w:val="en-US" w:eastAsia="zh-CN"/>
                    </w:rPr>
                    <w:t>二级</w:t>
                  </w:r>
                </w:p>
              </w:tc>
              <w:tc>
                <w:tcPr>
                  <w:tcW w:w="1935" w:type="dxa"/>
                  <w:tcBorders>
                    <w:tl2br w:val="nil"/>
                    <w:tr2bl w:val="nil"/>
                  </w:tcBorders>
                  <w:vAlign w:val="center"/>
                </w:tcPr>
                <w:p>
                  <w:pPr>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监控点</w:t>
                  </w:r>
                </w:p>
              </w:tc>
              <w:tc>
                <w:tcPr>
                  <w:tcW w:w="1226" w:type="dxa"/>
                  <w:tcBorders>
                    <w:tl2br w:val="nil"/>
                    <w:tr2bl w:val="nil"/>
                  </w:tcBorders>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浓度</w:t>
                  </w:r>
                  <w:r>
                    <w:rPr>
                      <w:rFonts w:hint="default" w:ascii="Times New Roman" w:hAnsi="Times New Roman" w:eastAsia="宋体" w:cs="Times New Roman"/>
                      <w:sz w:val="24"/>
                      <w:szCs w:val="24"/>
                      <w:vertAlign w:val="baseline"/>
                      <w:lang w:val="en-US" w:eastAsia="zh-CN"/>
                    </w:rPr>
                    <w:t>（mg/m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vertAlign w:val="baseli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77" w:type="dxa"/>
                  <w:tcBorders>
                    <w:tl2br w:val="nil"/>
                    <w:tr2bl w:val="nil"/>
                  </w:tcBorders>
                  <w:vAlign w:val="center"/>
                </w:tcPr>
                <w:p>
                  <w:pPr>
                    <w:jc w:val="center"/>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颗粒物</w:t>
                  </w:r>
                </w:p>
              </w:tc>
              <w:tc>
                <w:tcPr>
                  <w:tcW w:w="1243" w:type="dxa"/>
                  <w:tcBorders>
                    <w:tl2br w:val="nil"/>
                    <w:tr2bl w:val="nil"/>
                  </w:tcBorders>
                  <w:vAlign w:val="center"/>
                </w:tcPr>
                <w:p>
                  <w:pPr>
                    <w:jc w:val="center"/>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10</w:t>
                  </w:r>
                </w:p>
              </w:tc>
              <w:tc>
                <w:tcPr>
                  <w:tcW w:w="1119" w:type="dxa"/>
                  <w:tcBorders>
                    <w:tl2br w:val="nil"/>
                    <w:tr2bl w:val="nil"/>
                  </w:tcBorders>
                  <w:vAlign w:val="center"/>
                </w:tcPr>
                <w:p>
                  <w:pPr>
                    <w:jc w:val="center"/>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15</w:t>
                  </w:r>
                </w:p>
              </w:tc>
              <w:tc>
                <w:tcPr>
                  <w:tcW w:w="654" w:type="dxa"/>
                  <w:tcBorders>
                    <w:tl2br w:val="nil"/>
                    <w:tr2bl w:val="nil"/>
                  </w:tcBorders>
                  <w:vAlign w:val="center"/>
                </w:tcPr>
                <w:p>
                  <w:pPr>
                    <w:jc w:val="center"/>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3.5</w:t>
                  </w:r>
                </w:p>
              </w:tc>
              <w:tc>
                <w:tcPr>
                  <w:tcW w:w="1935" w:type="dxa"/>
                  <w:vMerge w:val="restart"/>
                  <w:tcBorders>
                    <w:tl2br w:val="nil"/>
                    <w:tr2bl w:val="nil"/>
                  </w:tcBorders>
                  <w:vAlign w:val="center"/>
                </w:tcPr>
                <w:p>
                  <w:pPr>
                    <w:jc w:val="center"/>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0"/>
                      <w:szCs w:val="20"/>
                      <w:vertAlign w:val="baseline"/>
                      <w:lang w:val="en-US" w:eastAsia="zh-CN"/>
                    </w:rPr>
                    <w:t>厂界外浓度最高点</w:t>
                  </w:r>
                </w:p>
              </w:tc>
              <w:tc>
                <w:tcPr>
                  <w:tcW w:w="1226" w:type="dxa"/>
                  <w:tcBorders>
                    <w:tl2br w:val="nil"/>
                    <w:tr2bl w:val="nil"/>
                  </w:tcBorders>
                  <w:vAlign w:val="center"/>
                </w:tcPr>
                <w:p>
                  <w:pPr>
                    <w:jc w:val="center"/>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1</w:t>
                  </w:r>
                  <w:r>
                    <w:rPr>
                      <w:rFonts w:hint="default" w:ascii="Times New Roman" w:hAnsi="Times New Roman" w:eastAsia="宋体" w:cs="Times New Roman"/>
                      <w:sz w:val="24"/>
                      <w:szCs w:val="24"/>
                      <w:vertAlign w:val="baseline"/>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77" w:type="dxa"/>
                  <w:vMerge w:val="restart"/>
                  <w:tcBorders>
                    <w:tl2br w:val="nil"/>
                    <w:tr2bl w:val="nil"/>
                  </w:tcBorders>
                  <w:vAlign w:val="center"/>
                </w:tcPr>
                <w:p>
                  <w:pPr>
                    <w:jc w:val="center"/>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VOCs</w:t>
                  </w:r>
                </w:p>
              </w:tc>
              <w:tc>
                <w:tcPr>
                  <w:tcW w:w="1243" w:type="dxa"/>
                  <w:vMerge w:val="restart"/>
                  <w:tcBorders>
                    <w:tl2br w:val="nil"/>
                    <w:tr2bl w:val="nil"/>
                  </w:tcBorders>
                  <w:vAlign w:val="center"/>
                </w:tcPr>
                <w:p>
                  <w:pPr>
                    <w:jc w:val="center"/>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60</w:t>
                  </w:r>
                </w:p>
              </w:tc>
              <w:tc>
                <w:tcPr>
                  <w:tcW w:w="1119" w:type="dxa"/>
                  <w:vMerge w:val="restart"/>
                  <w:tcBorders>
                    <w:tl2br w:val="nil"/>
                    <w:tr2bl w:val="nil"/>
                  </w:tcBorders>
                  <w:vAlign w:val="center"/>
                </w:tcPr>
                <w:p>
                  <w:pPr>
                    <w:jc w:val="center"/>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15</w:t>
                  </w:r>
                </w:p>
              </w:tc>
              <w:tc>
                <w:tcPr>
                  <w:tcW w:w="654" w:type="dxa"/>
                  <w:vMerge w:val="restart"/>
                  <w:tcBorders>
                    <w:tl2br w:val="nil"/>
                    <w:tr2bl w:val="nil"/>
                  </w:tcBorders>
                  <w:vAlign w:val="center"/>
                </w:tcPr>
                <w:p>
                  <w:pPr>
                    <w:jc w:val="center"/>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3.0</w:t>
                  </w:r>
                </w:p>
              </w:tc>
              <w:tc>
                <w:tcPr>
                  <w:tcW w:w="1935" w:type="dxa"/>
                  <w:vMerge w:val="continue"/>
                  <w:tcBorders>
                    <w:tl2br w:val="nil"/>
                    <w:tr2bl w:val="nil"/>
                  </w:tcBorders>
                  <w:vAlign w:val="center"/>
                </w:tcPr>
                <w:p>
                  <w:pPr>
                    <w:jc w:val="center"/>
                    <w:rPr>
                      <w:rFonts w:hint="default" w:ascii="Times New Roman" w:hAnsi="Times New Roman" w:eastAsia="宋体" w:cs="Times New Roman"/>
                      <w:sz w:val="24"/>
                      <w:szCs w:val="24"/>
                      <w:vertAlign w:val="baseline"/>
                      <w:lang w:val="en-US" w:eastAsia="zh-CN"/>
                    </w:rPr>
                  </w:pPr>
                </w:p>
              </w:tc>
              <w:tc>
                <w:tcPr>
                  <w:tcW w:w="1226" w:type="dxa"/>
                  <w:tcBorders>
                    <w:tl2br w:val="nil"/>
                    <w:tr2bl w:val="nil"/>
                  </w:tcBorders>
                  <w:vAlign w:val="center"/>
                </w:tcPr>
                <w:p>
                  <w:pPr>
                    <w:jc w:val="center"/>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2.0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668" w:hRule="exact"/>
                <w:jc w:val="center"/>
              </w:trPr>
              <w:tc>
                <w:tcPr>
                  <w:tcW w:w="1077" w:type="dxa"/>
                  <w:vMerge w:val="continue"/>
                  <w:tcBorders>
                    <w:tl2br w:val="nil"/>
                    <w:tr2bl w:val="nil"/>
                  </w:tcBorders>
                  <w:vAlign w:val="center"/>
                </w:tcPr>
                <w:p>
                  <w:pPr>
                    <w:jc w:val="center"/>
                    <w:rPr>
                      <w:rFonts w:hint="eastAsia" w:ascii="Times New Roman" w:hAnsi="Times New Roman" w:eastAsia="宋体" w:cs="Times New Roman"/>
                      <w:sz w:val="24"/>
                      <w:szCs w:val="24"/>
                      <w:vertAlign w:val="baseline"/>
                      <w:lang w:val="en-US" w:eastAsia="zh-CN"/>
                    </w:rPr>
                  </w:pPr>
                </w:p>
              </w:tc>
              <w:tc>
                <w:tcPr>
                  <w:tcW w:w="1243" w:type="dxa"/>
                  <w:vMerge w:val="continue"/>
                  <w:tcBorders>
                    <w:tl2br w:val="nil"/>
                    <w:tr2bl w:val="nil"/>
                  </w:tcBorders>
                  <w:vAlign w:val="center"/>
                </w:tcPr>
                <w:p>
                  <w:pPr>
                    <w:jc w:val="center"/>
                    <w:rPr>
                      <w:rFonts w:hint="eastAsia" w:ascii="Times New Roman" w:hAnsi="Times New Roman" w:eastAsia="宋体" w:cs="Times New Roman"/>
                      <w:sz w:val="24"/>
                      <w:szCs w:val="24"/>
                      <w:vertAlign w:val="baseline"/>
                      <w:lang w:val="en-US" w:eastAsia="zh-CN"/>
                    </w:rPr>
                  </w:pPr>
                </w:p>
              </w:tc>
              <w:tc>
                <w:tcPr>
                  <w:tcW w:w="1119" w:type="dxa"/>
                  <w:vMerge w:val="continue"/>
                  <w:tcBorders>
                    <w:tl2br w:val="nil"/>
                    <w:tr2bl w:val="nil"/>
                  </w:tcBorders>
                  <w:vAlign w:val="center"/>
                </w:tcPr>
                <w:p>
                  <w:pPr>
                    <w:jc w:val="center"/>
                    <w:rPr>
                      <w:rFonts w:hint="eastAsia" w:ascii="Times New Roman" w:hAnsi="Times New Roman" w:eastAsia="宋体" w:cs="Times New Roman"/>
                      <w:sz w:val="24"/>
                      <w:szCs w:val="24"/>
                      <w:vertAlign w:val="baseline"/>
                      <w:lang w:val="en-US" w:eastAsia="zh-CN"/>
                    </w:rPr>
                  </w:pPr>
                </w:p>
              </w:tc>
              <w:tc>
                <w:tcPr>
                  <w:tcW w:w="654" w:type="dxa"/>
                  <w:vMerge w:val="continue"/>
                  <w:tcBorders>
                    <w:tl2br w:val="nil"/>
                    <w:tr2bl w:val="nil"/>
                  </w:tcBorders>
                  <w:vAlign w:val="center"/>
                </w:tcPr>
                <w:p>
                  <w:pPr>
                    <w:jc w:val="center"/>
                    <w:rPr>
                      <w:rFonts w:hint="eastAsia" w:ascii="Times New Roman" w:hAnsi="Times New Roman" w:eastAsia="宋体" w:cs="Times New Roman"/>
                      <w:sz w:val="24"/>
                      <w:szCs w:val="24"/>
                      <w:vertAlign w:val="baseline"/>
                      <w:lang w:val="en-US" w:eastAsia="zh-CN"/>
                    </w:rPr>
                  </w:pPr>
                </w:p>
              </w:tc>
              <w:tc>
                <w:tcPr>
                  <w:tcW w:w="1935" w:type="dxa"/>
                  <w:tcBorders>
                    <w:tl2br w:val="nil"/>
                    <w:tr2bl w:val="nil"/>
                  </w:tcBorders>
                  <w:vAlign w:val="center"/>
                </w:tcPr>
                <w:p>
                  <w:pPr>
                    <w:spacing w:line="240" w:lineRule="auto"/>
                    <w:jc w:val="center"/>
                    <w:rPr>
                      <w:rFonts w:hint="default" w:ascii="Times New Roman" w:hAnsi="Times New Roman" w:eastAsia="宋体" w:cs="Times New Roman"/>
                      <w:sz w:val="20"/>
                      <w:szCs w:val="20"/>
                      <w:vertAlign w:val="baseline"/>
                      <w:lang w:val="en-US" w:eastAsia="zh-CN"/>
                    </w:rPr>
                  </w:pPr>
                  <w:r>
                    <w:rPr>
                      <w:rFonts w:hint="eastAsia" w:ascii="Times New Roman" w:hAnsi="Times New Roman" w:eastAsia="宋体" w:cs="Times New Roman"/>
                      <w:sz w:val="20"/>
                      <w:szCs w:val="20"/>
                      <w:vertAlign w:val="baseline"/>
                      <w:lang w:val="en-US" w:eastAsia="zh-CN"/>
                    </w:rPr>
                    <w:t>厂房门窗排放口外1m，距离地面1.5m以上位置</w:t>
                  </w:r>
                </w:p>
              </w:tc>
              <w:tc>
                <w:tcPr>
                  <w:tcW w:w="1226" w:type="dxa"/>
                  <w:tcBorders>
                    <w:tl2br w:val="nil"/>
                    <w:tr2bl w:val="nil"/>
                  </w:tcBorders>
                  <w:vAlign w:val="center"/>
                </w:tcPr>
                <w:p>
                  <w:pPr>
                    <w:jc w:val="center"/>
                    <w:rPr>
                      <w:rFonts w:hint="default" w:ascii="Times New Roman" w:hAnsi="Times New Roman" w:eastAsia="宋体" w:cs="Times New Roman"/>
                      <w:sz w:val="20"/>
                      <w:szCs w:val="20"/>
                      <w:vertAlign w:val="baseline"/>
                      <w:lang w:val="en-US" w:eastAsia="zh-CN"/>
                    </w:rPr>
                  </w:pPr>
                  <w:r>
                    <w:rPr>
                      <w:rFonts w:hint="eastAsia" w:ascii="Times New Roman" w:hAnsi="Times New Roman" w:eastAsia="宋体" w:cs="Times New Roman"/>
                      <w:sz w:val="20"/>
                      <w:szCs w:val="20"/>
                      <w:vertAlign w:val="baseline"/>
                      <w:lang w:val="en-US" w:eastAsia="zh-CN"/>
                    </w:rPr>
                    <w:t>6.0</w:t>
                  </w:r>
                </w:p>
              </w:tc>
            </w:tr>
          </w:tbl>
          <w:p>
            <w:pPr>
              <w:spacing w:line="360" w:lineRule="auto"/>
              <w:ind w:firstLine="482" w:firstLineChars="200"/>
              <w:outlineLvl w:val="0"/>
              <w:rPr>
                <w:rFonts w:hint="default" w:ascii="Times New Roman" w:hAnsi="Times New Roman"/>
                <w:b/>
                <w:bCs/>
                <w:sz w:val="24"/>
                <w:lang w:val="en-US" w:eastAsia="zh-CN"/>
              </w:rPr>
            </w:pPr>
            <w:bookmarkStart w:id="80" w:name="_Toc151"/>
            <w:bookmarkStart w:id="81" w:name="_Toc31542"/>
            <w:r>
              <w:rPr>
                <w:rFonts w:hint="eastAsia" w:ascii="Times New Roman" w:hAnsi="Times New Roman"/>
                <w:b/>
                <w:bCs/>
                <w:sz w:val="24"/>
                <w:lang w:val="en-US" w:eastAsia="zh-CN"/>
              </w:rPr>
              <w:t>7.1.2有组织废气监测结果</w:t>
            </w:r>
            <w:bookmarkEnd w:id="80"/>
            <w:bookmarkEnd w:id="81"/>
          </w:p>
          <w:p>
            <w:pPr>
              <w:spacing w:line="360" w:lineRule="auto"/>
              <w:ind w:firstLine="480" w:firstLineChars="200"/>
              <w:rPr>
                <w:rFonts w:hint="default" w:ascii="Times New Roman" w:hAnsi="Times New Roman"/>
                <w:b w:val="0"/>
                <w:bCs/>
                <w:sz w:val="24"/>
                <w:lang w:val="en-US" w:eastAsia="zh-CN"/>
              </w:rPr>
            </w:pPr>
            <w:r>
              <w:rPr>
                <w:rFonts w:hint="eastAsia" w:ascii="Times New Roman" w:hAnsi="Times New Roman"/>
                <w:b w:val="0"/>
                <w:bCs/>
                <w:sz w:val="24"/>
                <w:lang w:val="en-US" w:eastAsia="zh-CN"/>
              </w:rPr>
              <w:t>有组织</w:t>
            </w:r>
            <w:r>
              <w:rPr>
                <w:rFonts w:hint="default" w:ascii="Times New Roman" w:hAnsi="Times New Roman"/>
                <w:b w:val="0"/>
                <w:bCs/>
                <w:sz w:val="24"/>
                <w:lang w:val="en-US" w:eastAsia="zh-CN"/>
              </w:rPr>
              <w:t>废气监测内容见表7-2</w:t>
            </w:r>
            <w:r>
              <w:rPr>
                <w:rFonts w:hint="eastAsia" w:ascii="Times New Roman" w:hAnsi="Times New Roman"/>
                <w:b w:val="0"/>
                <w:bCs/>
                <w:sz w:val="24"/>
                <w:lang w:val="en-US" w:eastAsia="zh-CN"/>
              </w:rPr>
              <w:t>、</w:t>
            </w:r>
            <w:r>
              <w:rPr>
                <w:rFonts w:hint="default" w:ascii="Times New Roman" w:hAnsi="Times New Roman"/>
                <w:b w:val="0"/>
                <w:bCs/>
                <w:sz w:val="24"/>
                <w:lang w:val="en-US" w:eastAsia="zh-CN"/>
              </w:rPr>
              <w:t>表</w:t>
            </w:r>
            <w:r>
              <w:rPr>
                <w:rFonts w:hint="eastAsia" w:ascii="Times New Roman" w:hAnsi="Times New Roman"/>
                <w:b w:val="0"/>
                <w:bCs/>
                <w:sz w:val="24"/>
                <w:lang w:val="en-US" w:eastAsia="zh-CN"/>
              </w:rPr>
              <w:t>7-3、</w:t>
            </w:r>
            <w:r>
              <w:rPr>
                <w:rFonts w:hint="default" w:ascii="Times New Roman" w:hAnsi="Times New Roman"/>
                <w:b w:val="0"/>
                <w:bCs/>
                <w:sz w:val="24"/>
                <w:lang w:val="en-US" w:eastAsia="zh-CN"/>
              </w:rPr>
              <w:t>表</w:t>
            </w:r>
            <w:r>
              <w:rPr>
                <w:rFonts w:hint="eastAsia" w:ascii="Times New Roman" w:hAnsi="Times New Roman"/>
                <w:b w:val="0"/>
                <w:bCs/>
                <w:sz w:val="24"/>
                <w:lang w:val="en-US" w:eastAsia="zh-CN"/>
              </w:rPr>
              <w:t>7-4</w:t>
            </w:r>
            <w:r>
              <w:rPr>
                <w:rFonts w:hint="default" w:ascii="Times New Roman" w:hAnsi="Times New Roman"/>
                <w:b w:val="0"/>
                <w:bCs/>
                <w:sz w:val="24"/>
                <w:lang w:val="en-US" w:eastAsia="zh-CN"/>
              </w:rPr>
              <w:t>。</w:t>
            </w:r>
          </w:p>
          <w:p>
            <w:pPr>
              <w:pStyle w:val="12"/>
              <w:spacing w:before="1" w:line="360" w:lineRule="auto"/>
              <w:ind w:left="403"/>
              <w:jc w:val="center"/>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b/>
                <w:bCs/>
                <w:sz w:val="22"/>
                <w:szCs w:val="22"/>
              </w:rPr>
              <w:t>表 7-2</w:t>
            </w:r>
            <w:r>
              <w:rPr>
                <w:rFonts w:hint="eastAsia" w:ascii="Times New Roman" w:hAnsi="Times New Roman" w:cs="Times New Roman"/>
                <w:b/>
                <w:bCs/>
                <w:sz w:val="22"/>
                <w:szCs w:val="22"/>
                <w:lang w:val="en-US" w:eastAsia="zh-CN"/>
              </w:rPr>
              <w:t xml:space="preserve">   项目喷塑工序</w:t>
            </w:r>
            <w:r>
              <w:rPr>
                <w:rFonts w:hint="eastAsia" w:ascii="Times New Roman" w:hAnsi="Times New Roman" w:cs="Times New Roman"/>
                <w:color w:val="auto"/>
                <w:kern w:val="0"/>
                <w:sz w:val="22"/>
                <w:szCs w:val="22"/>
                <w:lang w:val="en-US" w:eastAsia="zh-CN"/>
              </w:rPr>
              <w:t>排气筒进口</w:t>
            </w:r>
            <w:r>
              <w:rPr>
                <w:rFonts w:hint="default" w:ascii="Times New Roman" w:hAnsi="Times New Roman" w:eastAsia="宋体" w:cs="Times New Roman"/>
                <w:color w:val="auto"/>
                <w:kern w:val="0"/>
                <w:sz w:val="22"/>
                <w:szCs w:val="22"/>
                <w:lang w:val="en-US" w:eastAsia="zh-CN"/>
              </w:rPr>
              <w:t>检测结果</w:t>
            </w:r>
          </w:p>
          <w:tbl>
            <w:tblPr>
              <w:tblStyle w:val="22"/>
              <w:tblW w:w="4988" w:type="pct"/>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108" w:type="dxa"/>
                <w:bottom w:w="0" w:type="dxa"/>
                <w:right w:w="108" w:type="dxa"/>
              </w:tblCellMar>
            </w:tblPr>
            <w:tblGrid>
              <w:gridCol w:w="2713"/>
              <w:gridCol w:w="1095"/>
              <w:gridCol w:w="1120"/>
              <w:gridCol w:w="1079"/>
              <w:gridCol w:w="1144"/>
              <w:gridCol w:w="1095"/>
              <w:gridCol w:w="1099"/>
            </w:tblGrid>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369" w:hRule="exact"/>
                <w:jc w:val="center"/>
              </w:trPr>
              <w:tc>
                <w:tcPr>
                  <w:tcW w:w="2572"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检测点位</w:t>
                  </w:r>
                </w:p>
              </w:tc>
              <w:tc>
                <w:tcPr>
                  <w:tcW w:w="6282" w:type="dxa"/>
                  <w:gridSpan w:val="6"/>
                  <w:tcBorders>
                    <w:tl2br w:val="nil"/>
                    <w:tr2bl w:val="nil"/>
                  </w:tcBorders>
                  <w:noWrap w:val="0"/>
                  <w:vAlign w:val="center"/>
                </w:tcPr>
                <w:p>
                  <w:pPr>
                    <w:widowControl/>
                    <w:adjustRightInd w:val="0"/>
                    <w:snapToGrid w:val="0"/>
                    <w:spacing w:beforeLines="0" w:afterLines="0"/>
                    <w:jc w:val="center"/>
                    <w:rPr>
                      <w:rFonts w:hint="eastAsia" w:ascii="Times New Roman" w:hAnsi="Times New Roman" w:eastAsia="宋体" w:cs="Times New Roman"/>
                      <w:b/>
                      <w:bCs/>
                      <w:color w:val="auto"/>
                      <w:kern w:val="0"/>
                      <w:sz w:val="21"/>
                      <w:szCs w:val="21"/>
                      <w:lang w:val="en-US" w:eastAsia="zh-CN"/>
                    </w:rPr>
                  </w:pPr>
                  <w:r>
                    <w:rPr>
                      <w:rFonts w:hint="eastAsia" w:ascii="Times New Roman" w:hAnsi="Times New Roman" w:eastAsia="宋体" w:cs="Times New Roman"/>
                      <w:b/>
                      <w:bCs/>
                      <w:color w:val="auto"/>
                      <w:kern w:val="0"/>
                      <w:sz w:val="21"/>
                      <w:szCs w:val="21"/>
                      <w:lang w:val="en-US" w:eastAsia="zh-CN"/>
                    </w:rPr>
                    <w:t>喷塑工序废气排气筒进口</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369" w:hRule="exact"/>
                <w:jc w:val="center"/>
              </w:trPr>
              <w:tc>
                <w:tcPr>
                  <w:tcW w:w="2572"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rPr>
                  </w:pPr>
                  <w:r>
                    <w:rPr>
                      <w:rFonts w:hint="default" w:ascii="Times New Roman" w:hAnsi="Times New Roman" w:cs="Times New Roman"/>
                      <w:color w:val="auto"/>
                      <w:kern w:val="0"/>
                      <w:sz w:val="21"/>
                      <w:szCs w:val="21"/>
                      <w:lang w:eastAsia="zh-CN"/>
                    </w:rPr>
                    <w:t>采样</w:t>
                  </w:r>
                  <w:r>
                    <w:rPr>
                      <w:rFonts w:hint="default" w:ascii="Times New Roman" w:hAnsi="Times New Roman" w:eastAsia="宋体" w:cs="Times New Roman"/>
                      <w:color w:val="auto"/>
                      <w:kern w:val="0"/>
                      <w:sz w:val="21"/>
                      <w:szCs w:val="21"/>
                    </w:rPr>
                    <w:t>日期</w:t>
                  </w:r>
                </w:p>
              </w:tc>
              <w:tc>
                <w:tcPr>
                  <w:tcW w:w="3120" w:type="dxa"/>
                  <w:gridSpan w:val="3"/>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2022.04.18</w:t>
                  </w:r>
                </w:p>
              </w:tc>
              <w:tc>
                <w:tcPr>
                  <w:tcW w:w="3162" w:type="dxa"/>
                  <w:gridSpan w:val="3"/>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2022.04.19</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369" w:hRule="exact"/>
                <w:jc w:val="center"/>
              </w:trPr>
              <w:tc>
                <w:tcPr>
                  <w:tcW w:w="2572"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检测频次</w:t>
                  </w:r>
                </w:p>
              </w:tc>
              <w:tc>
                <w:tcPr>
                  <w:tcW w:w="1037"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第一次</w:t>
                  </w:r>
                </w:p>
              </w:tc>
              <w:tc>
                <w:tcPr>
                  <w:tcW w:w="1061"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第二次</w:t>
                  </w:r>
                </w:p>
              </w:tc>
              <w:tc>
                <w:tcPr>
                  <w:tcW w:w="1022"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第三次</w:t>
                  </w:r>
                </w:p>
              </w:tc>
              <w:tc>
                <w:tcPr>
                  <w:tcW w:w="1084"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第一次</w:t>
                  </w:r>
                </w:p>
              </w:tc>
              <w:tc>
                <w:tcPr>
                  <w:tcW w:w="1037"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第二次</w:t>
                  </w:r>
                </w:p>
              </w:tc>
              <w:tc>
                <w:tcPr>
                  <w:tcW w:w="1041"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第三次</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369" w:hRule="exact"/>
                <w:jc w:val="center"/>
              </w:trPr>
              <w:tc>
                <w:tcPr>
                  <w:tcW w:w="2572"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eastAsia="zh-CN"/>
                    </w:rPr>
                    <w:t>内径</w:t>
                  </w:r>
                  <w:r>
                    <w:rPr>
                      <w:rFonts w:hint="default" w:ascii="Times New Roman" w:hAnsi="Times New Roman" w:cs="Times New Roman"/>
                      <w:color w:val="auto"/>
                      <w:kern w:val="0"/>
                      <w:sz w:val="21"/>
                      <w:szCs w:val="21"/>
                      <w:lang w:val="en-US" w:eastAsia="zh-CN"/>
                    </w:rPr>
                    <w:t>/高度（m）</w:t>
                  </w:r>
                </w:p>
              </w:tc>
              <w:tc>
                <w:tcPr>
                  <w:tcW w:w="6282" w:type="dxa"/>
                  <w:gridSpan w:val="6"/>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0.50/-</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369" w:hRule="exact"/>
                <w:jc w:val="center"/>
              </w:trPr>
              <w:tc>
                <w:tcPr>
                  <w:tcW w:w="2572"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eastAsia="zh-CN"/>
                    </w:rPr>
                    <w:t>烟温（℃）</w:t>
                  </w:r>
                </w:p>
              </w:tc>
              <w:tc>
                <w:tcPr>
                  <w:tcW w:w="1037"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21.4</w:t>
                  </w:r>
                </w:p>
              </w:tc>
              <w:tc>
                <w:tcPr>
                  <w:tcW w:w="106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21.5</w:t>
                  </w:r>
                </w:p>
              </w:tc>
              <w:tc>
                <w:tcPr>
                  <w:tcW w:w="1022"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22.0</w:t>
                  </w:r>
                </w:p>
              </w:tc>
              <w:tc>
                <w:tcPr>
                  <w:tcW w:w="1084"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21.7</w:t>
                  </w:r>
                </w:p>
              </w:tc>
              <w:tc>
                <w:tcPr>
                  <w:tcW w:w="1037"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21.4</w:t>
                  </w:r>
                </w:p>
              </w:tc>
              <w:tc>
                <w:tcPr>
                  <w:tcW w:w="104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21.8</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369" w:hRule="exact"/>
                <w:jc w:val="center"/>
              </w:trPr>
              <w:tc>
                <w:tcPr>
                  <w:tcW w:w="2572"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标干流量（m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/h）</w:t>
                  </w:r>
                </w:p>
              </w:tc>
              <w:tc>
                <w:tcPr>
                  <w:tcW w:w="1037"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8449</w:t>
                  </w:r>
                </w:p>
              </w:tc>
              <w:tc>
                <w:tcPr>
                  <w:tcW w:w="106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8600</w:t>
                  </w:r>
                </w:p>
              </w:tc>
              <w:tc>
                <w:tcPr>
                  <w:tcW w:w="1022"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8404</w:t>
                  </w:r>
                </w:p>
              </w:tc>
              <w:tc>
                <w:tcPr>
                  <w:tcW w:w="1084"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8584</w:t>
                  </w:r>
                </w:p>
              </w:tc>
              <w:tc>
                <w:tcPr>
                  <w:tcW w:w="1037"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8680</w:t>
                  </w:r>
                </w:p>
              </w:tc>
              <w:tc>
                <w:tcPr>
                  <w:tcW w:w="104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8517</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369" w:hRule="exact"/>
                <w:jc w:val="center"/>
              </w:trPr>
              <w:tc>
                <w:tcPr>
                  <w:tcW w:w="2572"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rPr>
                    <w:t>颗粒物排放</w:t>
                  </w:r>
                  <w:r>
                    <w:rPr>
                      <w:rFonts w:hint="default" w:ascii="Times New Roman" w:hAnsi="Times New Roman" w:eastAsia="宋体" w:cs="Times New Roman"/>
                      <w:color w:val="auto"/>
                      <w:kern w:val="0"/>
                      <w:sz w:val="21"/>
                      <w:szCs w:val="21"/>
                      <w:highlight w:val="none"/>
                      <w:lang w:val="en-US" w:eastAsia="zh-CN"/>
                    </w:rPr>
                    <w:t>浓</w:t>
                  </w:r>
                  <w:r>
                    <w:rPr>
                      <w:rFonts w:hint="eastAsia" w:ascii="Times New Roman" w:hAnsi="Times New Roman" w:eastAsia="宋体" w:cs="Times New Roman"/>
                      <w:color w:val="auto"/>
                      <w:kern w:val="0"/>
                      <w:sz w:val="21"/>
                      <w:szCs w:val="21"/>
                      <w:highlight w:val="none"/>
                      <w:lang w:val="en-US" w:eastAsia="zh-CN"/>
                    </w:rPr>
                    <w:t>度</w:t>
                  </w:r>
                  <w:r>
                    <w:rPr>
                      <w:rFonts w:hint="default" w:ascii="Times New Roman" w:hAnsi="Times New Roman" w:eastAsia="宋体" w:cs="Times New Roman"/>
                      <w:color w:val="auto"/>
                      <w:kern w:val="0"/>
                      <w:sz w:val="21"/>
                      <w:szCs w:val="21"/>
                      <w:highlight w:val="none"/>
                      <w:lang w:val="en-US" w:eastAsia="zh-CN"/>
                    </w:rPr>
                    <w:t>（mg/m</w:t>
                  </w:r>
                  <w:r>
                    <w:rPr>
                      <w:rFonts w:hint="default" w:ascii="Times New Roman" w:hAnsi="Times New Roman" w:eastAsia="宋体" w:cs="Times New Roman"/>
                      <w:color w:val="auto"/>
                      <w:kern w:val="0"/>
                      <w:sz w:val="21"/>
                      <w:szCs w:val="21"/>
                      <w:highlight w:val="none"/>
                      <w:vertAlign w:val="superscript"/>
                      <w:lang w:val="en-US" w:eastAsia="zh-CN"/>
                    </w:rPr>
                    <w:t>3</w:t>
                  </w:r>
                  <w:r>
                    <w:rPr>
                      <w:rFonts w:hint="default" w:ascii="Times New Roman" w:hAnsi="Times New Roman" w:eastAsia="宋体" w:cs="Times New Roman"/>
                      <w:color w:val="auto"/>
                      <w:kern w:val="0"/>
                      <w:sz w:val="21"/>
                      <w:szCs w:val="21"/>
                      <w:highlight w:val="none"/>
                      <w:lang w:val="en-US" w:eastAsia="zh-CN"/>
                    </w:rPr>
                    <w:t>）</w:t>
                  </w:r>
                </w:p>
              </w:tc>
              <w:tc>
                <w:tcPr>
                  <w:tcW w:w="10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17.8</w:t>
                  </w:r>
                </w:p>
              </w:tc>
              <w:tc>
                <w:tcPr>
                  <w:tcW w:w="106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22.6</w:t>
                  </w:r>
                </w:p>
              </w:tc>
              <w:tc>
                <w:tcPr>
                  <w:tcW w:w="102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26.1</w:t>
                  </w:r>
                </w:p>
              </w:tc>
              <w:tc>
                <w:tcPr>
                  <w:tcW w:w="108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20.3</w:t>
                  </w:r>
                </w:p>
              </w:tc>
              <w:tc>
                <w:tcPr>
                  <w:tcW w:w="10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21.1</w:t>
                  </w:r>
                </w:p>
              </w:tc>
              <w:tc>
                <w:tcPr>
                  <w:tcW w:w="104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20.9</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369" w:hRule="exact"/>
                <w:jc w:val="center"/>
              </w:trPr>
              <w:tc>
                <w:tcPr>
                  <w:tcW w:w="2572"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颗粒物</w:t>
                  </w:r>
                  <w:r>
                    <w:rPr>
                      <w:rFonts w:hint="default" w:ascii="Times New Roman" w:hAnsi="Times New Roman" w:eastAsia="宋体" w:cs="Times New Roman"/>
                      <w:color w:val="auto"/>
                      <w:kern w:val="0"/>
                      <w:sz w:val="21"/>
                      <w:szCs w:val="21"/>
                      <w:highlight w:val="none"/>
                      <w:lang w:val="en-US" w:eastAsia="zh-CN"/>
                    </w:rPr>
                    <w:t>排放速率（kg/h）</w:t>
                  </w:r>
                </w:p>
              </w:tc>
              <w:tc>
                <w:tcPr>
                  <w:tcW w:w="1037"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0.150</w:t>
                  </w:r>
                </w:p>
              </w:tc>
              <w:tc>
                <w:tcPr>
                  <w:tcW w:w="106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0.194</w:t>
                  </w:r>
                </w:p>
              </w:tc>
              <w:tc>
                <w:tcPr>
                  <w:tcW w:w="1022"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0.219</w:t>
                  </w:r>
                </w:p>
              </w:tc>
              <w:tc>
                <w:tcPr>
                  <w:tcW w:w="1084"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0.174</w:t>
                  </w:r>
                </w:p>
              </w:tc>
              <w:tc>
                <w:tcPr>
                  <w:tcW w:w="1037"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b w:val="0"/>
                      <w:bCs w:val="0"/>
                      <w:color w:val="auto"/>
                      <w:kern w:val="0"/>
                      <w:sz w:val="21"/>
                      <w:szCs w:val="21"/>
                      <w:lang w:val="en-US" w:eastAsia="zh-CN" w:bidi="ar-SA"/>
                    </w:rPr>
                  </w:pPr>
                  <w:r>
                    <w:rPr>
                      <w:rFonts w:hint="eastAsia" w:ascii="Times New Roman" w:hAnsi="Times New Roman" w:cs="Times New Roman"/>
                      <w:b w:val="0"/>
                      <w:bCs w:val="0"/>
                      <w:color w:val="auto"/>
                      <w:kern w:val="0"/>
                      <w:sz w:val="21"/>
                      <w:szCs w:val="21"/>
                      <w:lang w:val="en-US" w:eastAsia="zh-CN" w:bidi="ar-SA"/>
                    </w:rPr>
                    <w:t>0.183</w:t>
                  </w:r>
                </w:p>
              </w:tc>
              <w:tc>
                <w:tcPr>
                  <w:tcW w:w="104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0.178</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369" w:hRule="exact"/>
                <w:jc w:val="center"/>
              </w:trPr>
              <w:tc>
                <w:tcPr>
                  <w:tcW w:w="2572"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平均</w:t>
                  </w:r>
                  <w:r>
                    <w:rPr>
                      <w:rFonts w:hint="default" w:ascii="Times New Roman" w:hAnsi="Times New Roman" w:eastAsia="宋体" w:cs="Times New Roman"/>
                      <w:color w:val="auto"/>
                      <w:kern w:val="0"/>
                      <w:sz w:val="21"/>
                      <w:szCs w:val="21"/>
                      <w:highlight w:val="none"/>
                      <w:lang w:val="en-US" w:eastAsia="zh-CN"/>
                    </w:rPr>
                    <w:t>排放速率（kg/h）</w:t>
                  </w:r>
                </w:p>
              </w:tc>
              <w:tc>
                <w:tcPr>
                  <w:tcW w:w="6282" w:type="dxa"/>
                  <w:gridSpan w:val="6"/>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0.183</w:t>
                  </w:r>
                </w:p>
              </w:tc>
            </w:tr>
          </w:tbl>
          <w:p>
            <w:pPr>
              <w:pStyle w:val="12"/>
              <w:spacing w:before="1" w:line="360" w:lineRule="auto"/>
              <w:ind w:left="403"/>
              <w:jc w:val="center"/>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b/>
                <w:bCs/>
                <w:sz w:val="22"/>
                <w:szCs w:val="22"/>
              </w:rPr>
              <w:t>表 7-</w:t>
            </w:r>
            <w:r>
              <w:rPr>
                <w:rFonts w:hint="eastAsia" w:ascii="Times New Roman" w:hAnsi="Times New Roman" w:eastAsia="宋体" w:cs="Times New Roman"/>
                <w:b/>
                <w:bCs/>
                <w:sz w:val="22"/>
                <w:szCs w:val="22"/>
                <w:lang w:val="en-US" w:eastAsia="zh-CN"/>
              </w:rPr>
              <w:t>3</w:t>
            </w:r>
            <w:r>
              <w:rPr>
                <w:rFonts w:hint="eastAsia" w:ascii="Times New Roman" w:hAnsi="Times New Roman" w:cs="Times New Roman"/>
                <w:b/>
                <w:bCs/>
                <w:sz w:val="22"/>
                <w:szCs w:val="22"/>
                <w:lang w:val="en-US" w:eastAsia="zh-CN"/>
              </w:rPr>
              <w:t xml:space="preserve">   项目喷塑工序</w:t>
            </w:r>
            <w:r>
              <w:rPr>
                <w:rFonts w:hint="eastAsia" w:ascii="Times New Roman" w:hAnsi="Times New Roman" w:cs="Times New Roman"/>
                <w:color w:val="auto"/>
                <w:kern w:val="0"/>
                <w:sz w:val="22"/>
                <w:szCs w:val="22"/>
                <w:lang w:val="en-US" w:eastAsia="zh-CN"/>
              </w:rPr>
              <w:t>排气筒出口</w:t>
            </w:r>
            <w:r>
              <w:rPr>
                <w:rFonts w:hint="default" w:ascii="Times New Roman" w:hAnsi="Times New Roman" w:eastAsia="宋体" w:cs="Times New Roman"/>
                <w:color w:val="auto"/>
                <w:kern w:val="0"/>
                <w:sz w:val="22"/>
                <w:szCs w:val="22"/>
                <w:lang w:val="en-US" w:eastAsia="zh-CN"/>
              </w:rPr>
              <w:t>检测结果</w:t>
            </w:r>
          </w:p>
          <w:tbl>
            <w:tblPr>
              <w:tblStyle w:val="22"/>
              <w:tblW w:w="4989" w:type="pct"/>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108" w:type="dxa"/>
                <w:bottom w:w="0" w:type="dxa"/>
                <w:right w:w="108" w:type="dxa"/>
              </w:tblCellMar>
            </w:tblPr>
            <w:tblGrid>
              <w:gridCol w:w="2692"/>
              <w:gridCol w:w="1099"/>
              <w:gridCol w:w="1128"/>
              <w:gridCol w:w="1079"/>
              <w:gridCol w:w="1135"/>
              <w:gridCol w:w="1107"/>
              <w:gridCol w:w="1105"/>
            </w:tblGrid>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369" w:hRule="exact"/>
                <w:jc w:val="center"/>
              </w:trPr>
              <w:tc>
                <w:tcPr>
                  <w:tcW w:w="2553"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检测点位</w:t>
                  </w:r>
                </w:p>
              </w:tc>
              <w:tc>
                <w:tcPr>
                  <w:tcW w:w="6303" w:type="dxa"/>
                  <w:gridSpan w:val="6"/>
                  <w:tcBorders>
                    <w:tl2br w:val="nil"/>
                    <w:tr2bl w:val="nil"/>
                  </w:tcBorders>
                  <w:noWrap w:val="0"/>
                  <w:vAlign w:val="center"/>
                </w:tcPr>
                <w:p>
                  <w:pPr>
                    <w:widowControl/>
                    <w:adjustRightInd w:val="0"/>
                    <w:snapToGrid w:val="0"/>
                    <w:spacing w:beforeLines="0" w:afterLines="0"/>
                    <w:jc w:val="center"/>
                    <w:rPr>
                      <w:rFonts w:hint="eastAsia" w:ascii="Times New Roman" w:hAnsi="Times New Roman" w:eastAsia="宋体" w:cs="Times New Roman"/>
                      <w:b/>
                      <w:bCs/>
                      <w:color w:val="auto"/>
                      <w:kern w:val="0"/>
                      <w:sz w:val="21"/>
                      <w:szCs w:val="21"/>
                      <w:lang w:val="en-US" w:eastAsia="zh-CN"/>
                    </w:rPr>
                  </w:pPr>
                  <w:r>
                    <w:rPr>
                      <w:rFonts w:hint="eastAsia" w:ascii="Times New Roman" w:hAnsi="Times New Roman" w:eastAsia="宋体" w:cs="Times New Roman"/>
                      <w:b/>
                      <w:bCs/>
                      <w:color w:val="auto"/>
                      <w:kern w:val="0"/>
                      <w:sz w:val="21"/>
                      <w:szCs w:val="21"/>
                      <w:lang w:val="en-US" w:eastAsia="zh-CN"/>
                    </w:rPr>
                    <w:t>喷塑工序废气排气筒出口</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369" w:hRule="exact"/>
                <w:jc w:val="center"/>
              </w:trPr>
              <w:tc>
                <w:tcPr>
                  <w:tcW w:w="2553"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rPr>
                  </w:pPr>
                  <w:r>
                    <w:rPr>
                      <w:rFonts w:hint="default" w:ascii="Times New Roman" w:hAnsi="Times New Roman" w:cs="Times New Roman"/>
                      <w:color w:val="auto"/>
                      <w:kern w:val="0"/>
                      <w:sz w:val="21"/>
                      <w:szCs w:val="21"/>
                      <w:lang w:eastAsia="zh-CN"/>
                    </w:rPr>
                    <w:t>采样</w:t>
                  </w:r>
                  <w:r>
                    <w:rPr>
                      <w:rFonts w:hint="default" w:ascii="Times New Roman" w:hAnsi="Times New Roman" w:eastAsia="宋体" w:cs="Times New Roman"/>
                      <w:color w:val="auto"/>
                      <w:kern w:val="0"/>
                      <w:sz w:val="21"/>
                      <w:szCs w:val="21"/>
                    </w:rPr>
                    <w:t>日期</w:t>
                  </w:r>
                </w:p>
              </w:tc>
              <w:tc>
                <w:tcPr>
                  <w:tcW w:w="3132" w:type="dxa"/>
                  <w:gridSpan w:val="3"/>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2022.04.18</w:t>
                  </w:r>
                </w:p>
              </w:tc>
              <w:tc>
                <w:tcPr>
                  <w:tcW w:w="3171" w:type="dxa"/>
                  <w:gridSpan w:val="3"/>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2022.04.19</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369" w:hRule="exact"/>
                <w:jc w:val="center"/>
              </w:trPr>
              <w:tc>
                <w:tcPr>
                  <w:tcW w:w="2553"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检测频次</w:t>
                  </w:r>
                </w:p>
              </w:tc>
              <w:tc>
                <w:tcPr>
                  <w:tcW w:w="1041"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第一次</w:t>
                  </w:r>
                </w:p>
              </w:tc>
              <w:tc>
                <w:tcPr>
                  <w:tcW w:w="1069"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第二次</w:t>
                  </w:r>
                </w:p>
              </w:tc>
              <w:tc>
                <w:tcPr>
                  <w:tcW w:w="1022"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第三次</w:t>
                  </w:r>
                </w:p>
              </w:tc>
              <w:tc>
                <w:tcPr>
                  <w:tcW w:w="1075"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第一次</w:t>
                  </w:r>
                </w:p>
              </w:tc>
              <w:tc>
                <w:tcPr>
                  <w:tcW w:w="1049"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第二次</w:t>
                  </w:r>
                </w:p>
              </w:tc>
              <w:tc>
                <w:tcPr>
                  <w:tcW w:w="1047"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第三次</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369" w:hRule="exact"/>
                <w:jc w:val="center"/>
              </w:trPr>
              <w:tc>
                <w:tcPr>
                  <w:tcW w:w="2553"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eastAsia="zh-CN"/>
                    </w:rPr>
                    <w:t>内径</w:t>
                  </w:r>
                  <w:r>
                    <w:rPr>
                      <w:rFonts w:hint="default" w:ascii="Times New Roman" w:hAnsi="Times New Roman" w:cs="Times New Roman"/>
                      <w:color w:val="auto"/>
                      <w:kern w:val="0"/>
                      <w:sz w:val="21"/>
                      <w:szCs w:val="21"/>
                      <w:lang w:val="en-US" w:eastAsia="zh-CN"/>
                    </w:rPr>
                    <w:t>/高度（m）</w:t>
                  </w:r>
                </w:p>
              </w:tc>
              <w:tc>
                <w:tcPr>
                  <w:tcW w:w="6303" w:type="dxa"/>
                  <w:gridSpan w:val="6"/>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0.50/15</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369" w:hRule="exact"/>
                <w:jc w:val="center"/>
              </w:trPr>
              <w:tc>
                <w:tcPr>
                  <w:tcW w:w="2553"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eastAsia="zh-CN"/>
                    </w:rPr>
                    <w:t>烟温（℃）</w:t>
                  </w:r>
                </w:p>
              </w:tc>
              <w:tc>
                <w:tcPr>
                  <w:tcW w:w="104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24.4</w:t>
                  </w:r>
                </w:p>
              </w:tc>
              <w:tc>
                <w:tcPr>
                  <w:tcW w:w="1069"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24.5</w:t>
                  </w:r>
                </w:p>
              </w:tc>
              <w:tc>
                <w:tcPr>
                  <w:tcW w:w="1022"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24.7</w:t>
                  </w:r>
                </w:p>
              </w:tc>
              <w:tc>
                <w:tcPr>
                  <w:tcW w:w="107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24.6</w:t>
                  </w:r>
                </w:p>
              </w:tc>
              <w:tc>
                <w:tcPr>
                  <w:tcW w:w="1049"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24.7</w:t>
                  </w:r>
                </w:p>
              </w:tc>
              <w:tc>
                <w:tcPr>
                  <w:tcW w:w="1047"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24.4</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369" w:hRule="exact"/>
                <w:jc w:val="center"/>
              </w:trPr>
              <w:tc>
                <w:tcPr>
                  <w:tcW w:w="2553"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标干流量（m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/h）</w:t>
                  </w:r>
                </w:p>
              </w:tc>
              <w:tc>
                <w:tcPr>
                  <w:tcW w:w="104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10715</w:t>
                  </w:r>
                </w:p>
              </w:tc>
              <w:tc>
                <w:tcPr>
                  <w:tcW w:w="1069"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10487</w:t>
                  </w:r>
                </w:p>
              </w:tc>
              <w:tc>
                <w:tcPr>
                  <w:tcW w:w="1022"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10535</w:t>
                  </w:r>
                </w:p>
              </w:tc>
              <w:tc>
                <w:tcPr>
                  <w:tcW w:w="107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10574</w:t>
                  </w:r>
                </w:p>
              </w:tc>
              <w:tc>
                <w:tcPr>
                  <w:tcW w:w="1049"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10638</w:t>
                  </w:r>
                </w:p>
              </w:tc>
              <w:tc>
                <w:tcPr>
                  <w:tcW w:w="1047"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10500</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369" w:hRule="exact"/>
                <w:jc w:val="center"/>
              </w:trPr>
              <w:tc>
                <w:tcPr>
                  <w:tcW w:w="2553"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rPr>
                    <w:t>颗粒物排放</w:t>
                  </w:r>
                  <w:r>
                    <w:rPr>
                      <w:rFonts w:hint="default" w:ascii="Times New Roman" w:hAnsi="Times New Roman" w:eastAsia="宋体" w:cs="Times New Roman"/>
                      <w:color w:val="auto"/>
                      <w:kern w:val="0"/>
                      <w:sz w:val="21"/>
                      <w:szCs w:val="21"/>
                      <w:highlight w:val="none"/>
                      <w:lang w:val="en-US" w:eastAsia="zh-CN"/>
                    </w:rPr>
                    <w:t>浓度（mg/m</w:t>
                  </w:r>
                  <w:r>
                    <w:rPr>
                      <w:rFonts w:hint="default" w:ascii="Times New Roman" w:hAnsi="Times New Roman" w:eastAsia="宋体" w:cs="Times New Roman"/>
                      <w:color w:val="auto"/>
                      <w:kern w:val="0"/>
                      <w:sz w:val="21"/>
                      <w:szCs w:val="21"/>
                      <w:highlight w:val="none"/>
                      <w:vertAlign w:val="superscript"/>
                      <w:lang w:val="en-US" w:eastAsia="zh-CN"/>
                    </w:rPr>
                    <w:t>3</w:t>
                  </w:r>
                  <w:r>
                    <w:rPr>
                      <w:rFonts w:hint="default" w:ascii="Times New Roman" w:hAnsi="Times New Roman" w:eastAsia="宋体" w:cs="Times New Roman"/>
                      <w:color w:val="auto"/>
                      <w:kern w:val="0"/>
                      <w:sz w:val="21"/>
                      <w:szCs w:val="21"/>
                      <w:highlight w:val="none"/>
                      <w:lang w:val="en-US" w:eastAsia="zh-CN"/>
                    </w:rPr>
                    <w:t>）</w:t>
                  </w:r>
                </w:p>
              </w:tc>
              <w:tc>
                <w:tcPr>
                  <w:tcW w:w="104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6.4</w:t>
                  </w:r>
                </w:p>
              </w:tc>
              <w:tc>
                <w:tcPr>
                  <w:tcW w:w="106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7.0</w:t>
                  </w:r>
                </w:p>
              </w:tc>
              <w:tc>
                <w:tcPr>
                  <w:tcW w:w="102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5.2</w:t>
                  </w:r>
                </w:p>
              </w:tc>
              <w:tc>
                <w:tcPr>
                  <w:tcW w:w="10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4.8</w:t>
                  </w:r>
                </w:p>
              </w:tc>
              <w:tc>
                <w:tcPr>
                  <w:tcW w:w="104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5.1</w:t>
                  </w:r>
                </w:p>
              </w:tc>
              <w:tc>
                <w:tcPr>
                  <w:tcW w:w="104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5.6</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369" w:hRule="exact"/>
                <w:jc w:val="center"/>
              </w:trPr>
              <w:tc>
                <w:tcPr>
                  <w:tcW w:w="2553"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颗粒物</w:t>
                  </w:r>
                  <w:r>
                    <w:rPr>
                      <w:rFonts w:hint="default" w:ascii="Times New Roman" w:hAnsi="Times New Roman" w:eastAsia="宋体" w:cs="Times New Roman"/>
                      <w:color w:val="auto"/>
                      <w:kern w:val="0"/>
                      <w:sz w:val="21"/>
                      <w:szCs w:val="21"/>
                      <w:highlight w:val="none"/>
                      <w:lang w:val="en-US" w:eastAsia="zh-CN"/>
                    </w:rPr>
                    <w:t>排放速率（kg/h）</w:t>
                  </w:r>
                </w:p>
              </w:tc>
              <w:tc>
                <w:tcPr>
                  <w:tcW w:w="104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0"/>
                      <w:szCs w:val="20"/>
                      <w:highlight w:val="none"/>
                      <w:lang w:val="en-US" w:eastAsia="zh-CN" w:bidi="ar-SA"/>
                    </w:rPr>
                  </w:pPr>
                  <w:r>
                    <w:rPr>
                      <w:rFonts w:hint="eastAsia" w:ascii="Times New Roman" w:hAnsi="Times New Roman" w:cs="Times New Roman"/>
                      <w:color w:val="auto"/>
                      <w:kern w:val="0"/>
                      <w:sz w:val="20"/>
                      <w:szCs w:val="20"/>
                      <w:highlight w:val="none"/>
                      <w:lang w:val="en-US" w:eastAsia="zh-CN" w:bidi="ar-SA"/>
                    </w:rPr>
                    <w:t>6.86</w:t>
                  </w:r>
                  <w:r>
                    <w:rPr>
                      <w:rFonts w:hint="default" w:ascii="Arial" w:hAnsi="Arial" w:cs="Arial"/>
                      <w:color w:val="auto"/>
                      <w:kern w:val="0"/>
                      <w:sz w:val="20"/>
                      <w:szCs w:val="22"/>
                      <w:highlight w:val="none"/>
                      <w:lang w:val="en-US" w:eastAsia="zh-CN"/>
                    </w:rPr>
                    <w:t>×</w:t>
                  </w:r>
                  <w:r>
                    <w:rPr>
                      <w:rFonts w:hint="eastAsia" w:ascii="Times New Roman" w:hAnsi="Times New Roman" w:cs="Times New Roman"/>
                      <w:color w:val="auto"/>
                      <w:kern w:val="0"/>
                      <w:sz w:val="20"/>
                      <w:szCs w:val="22"/>
                      <w:highlight w:val="none"/>
                      <w:lang w:val="en-US" w:eastAsia="zh-CN"/>
                    </w:rPr>
                    <w:t>10</w:t>
                  </w:r>
                  <w:r>
                    <w:rPr>
                      <w:rFonts w:hint="eastAsia" w:ascii="Times New Roman" w:hAnsi="Times New Roman" w:cs="Times New Roman"/>
                      <w:color w:val="auto"/>
                      <w:kern w:val="0"/>
                      <w:sz w:val="20"/>
                      <w:szCs w:val="22"/>
                      <w:highlight w:val="none"/>
                      <w:vertAlign w:val="superscript"/>
                      <w:lang w:val="en-US" w:eastAsia="zh-CN"/>
                    </w:rPr>
                    <w:t>-2</w:t>
                  </w:r>
                </w:p>
              </w:tc>
              <w:tc>
                <w:tcPr>
                  <w:tcW w:w="1069"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0"/>
                      <w:szCs w:val="20"/>
                      <w:lang w:val="en-US" w:eastAsia="zh-CN" w:bidi="ar-SA"/>
                    </w:rPr>
                  </w:pPr>
                  <w:r>
                    <w:rPr>
                      <w:rFonts w:hint="eastAsia" w:ascii="Times New Roman" w:hAnsi="Times New Roman" w:cs="Times New Roman"/>
                      <w:color w:val="auto"/>
                      <w:kern w:val="0"/>
                      <w:sz w:val="20"/>
                      <w:szCs w:val="20"/>
                      <w:lang w:val="en-US" w:eastAsia="zh-CN" w:bidi="ar-SA"/>
                    </w:rPr>
                    <w:t>7.34</w:t>
                  </w:r>
                  <w:r>
                    <w:rPr>
                      <w:rFonts w:hint="default" w:ascii="Arial" w:hAnsi="Arial" w:cs="Arial"/>
                      <w:color w:val="auto"/>
                      <w:kern w:val="0"/>
                      <w:sz w:val="20"/>
                      <w:szCs w:val="22"/>
                      <w:highlight w:val="none"/>
                      <w:lang w:val="en-US" w:eastAsia="zh-CN"/>
                    </w:rPr>
                    <w:t>×</w:t>
                  </w:r>
                  <w:r>
                    <w:rPr>
                      <w:rFonts w:hint="eastAsia" w:ascii="Times New Roman" w:hAnsi="Times New Roman" w:cs="Times New Roman"/>
                      <w:color w:val="auto"/>
                      <w:kern w:val="0"/>
                      <w:sz w:val="20"/>
                      <w:szCs w:val="22"/>
                      <w:highlight w:val="none"/>
                      <w:lang w:val="en-US" w:eastAsia="zh-CN"/>
                    </w:rPr>
                    <w:t>10</w:t>
                  </w:r>
                  <w:r>
                    <w:rPr>
                      <w:rFonts w:hint="eastAsia" w:ascii="Times New Roman" w:hAnsi="Times New Roman" w:cs="Times New Roman"/>
                      <w:color w:val="auto"/>
                      <w:kern w:val="0"/>
                      <w:sz w:val="20"/>
                      <w:szCs w:val="22"/>
                      <w:highlight w:val="none"/>
                      <w:vertAlign w:val="superscript"/>
                      <w:lang w:val="en-US" w:eastAsia="zh-CN"/>
                    </w:rPr>
                    <w:t>-2</w:t>
                  </w:r>
                </w:p>
              </w:tc>
              <w:tc>
                <w:tcPr>
                  <w:tcW w:w="1022"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0"/>
                      <w:szCs w:val="20"/>
                      <w:lang w:val="en-US" w:eastAsia="zh-CN" w:bidi="ar-SA"/>
                    </w:rPr>
                  </w:pPr>
                  <w:r>
                    <w:rPr>
                      <w:rFonts w:hint="eastAsia" w:ascii="Times New Roman" w:hAnsi="Times New Roman" w:cs="Times New Roman"/>
                      <w:color w:val="auto"/>
                      <w:kern w:val="0"/>
                      <w:sz w:val="20"/>
                      <w:szCs w:val="20"/>
                      <w:lang w:val="en-US" w:eastAsia="zh-CN" w:bidi="ar-SA"/>
                    </w:rPr>
                    <w:t>5.49</w:t>
                  </w:r>
                  <w:r>
                    <w:rPr>
                      <w:rFonts w:hint="default" w:ascii="Arial" w:hAnsi="Arial" w:cs="Arial"/>
                      <w:color w:val="auto"/>
                      <w:kern w:val="0"/>
                      <w:sz w:val="20"/>
                      <w:szCs w:val="22"/>
                      <w:highlight w:val="none"/>
                      <w:lang w:val="en-US" w:eastAsia="zh-CN"/>
                    </w:rPr>
                    <w:t>×</w:t>
                  </w:r>
                  <w:r>
                    <w:rPr>
                      <w:rFonts w:hint="eastAsia" w:ascii="Times New Roman" w:hAnsi="Times New Roman" w:cs="Times New Roman"/>
                      <w:color w:val="auto"/>
                      <w:kern w:val="0"/>
                      <w:sz w:val="20"/>
                      <w:szCs w:val="22"/>
                      <w:highlight w:val="none"/>
                      <w:lang w:val="en-US" w:eastAsia="zh-CN"/>
                    </w:rPr>
                    <w:t>10</w:t>
                  </w:r>
                  <w:r>
                    <w:rPr>
                      <w:rFonts w:hint="eastAsia" w:ascii="Times New Roman" w:hAnsi="Times New Roman" w:cs="Times New Roman"/>
                      <w:color w:val="auto"/>
                      <w:kern w:val="0"/>
                      <w:sz w:val="20"/>
                      <w:szCs w:val="22"/>
                      <w:highlight w:val="none"/>
                      <w:vertAlign w:val="superscript"/>
                      <w:lang w:val="en-US" w:eastAsia="zh-CN"/>
                    </w:rPr>
                    <w:t>-2</w:t>
                  </w:r>
                </w:p>
              </w:tc>
              <w:tc>
                <w:tcPr>
                  <w:tcW w:w="107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0"/>
                      <w:szCs w:val="20"/>
                      <w:lang w:val="en-US" w:eastAsia="zh-CN" w:bidi="ar-SA"/>
                    </w:rPr>
                  </w:pPr>
                  <w:r>
                    <w:rPr>
                      <w:rFonts w:hint="eastAsia" w:ascii="Times New Roman" w:hAnsi="Times New Roman" w:cs="Times New Roman"/>
                      <w:color w:val="auto"/>
                      <w:kern w:val="0"/>
                      <w:sz w:val="20"/>
                      <w:szCs w:val="20"/>
                      <w:lang w:val="en-US" w:eastAsia="zh-CN" w:bidi="ar-SA"/>
                    </w:rPr>
                    <w:t>5.08</w:t>
                  </w:r>
                  <w:r>
                    <w:rPr>
                      <w:rFonts w:hint="default" w:ascii="Arial" w:hAnsi="Arial" w:cs="Arial"/>
                      <w:color w:val="auto"/>
                      <w:kern w:val="0"/>
                      <w:sz w:val="20"/>
                      <w:szCs w:val="22"/>
                      <w:highlight w:val="none"/>
                      <w:lang w:val="en-US" w:eastAsia="zh-CN"/>
                    </w:rPr>
                    <w:t>×</w:t>
                  </w:r>
                  <w:r>
                    <w:rPr>
                      <w:rFonts w:hint="eastAsia" w:ascii="Times New Roman" w:hAnsi="Times New Roman" w:cs="Times New Roman"/>
                      <w:color w:val="auto"/>
                      <w:kern w:val="0"/>
                      <w:sz w:val="20"/>
                      <w:szCs w:val="22"/>
                      <w:highlight w:val="none"/>
                      <w:lang w:val="en-US" w:eastAsia="zh-CN"/>
                    </w:rPr>
                    <w:t>10</w:t>
                  </w:r>
                  <w:r>
                    <w:rPr>
                      <w:rFonts w:hint="eastAsia" w:ascii="Times New Roman" w:hAnsi="Times New Roman" w:cs="Times New Roman"/>
                      <w:color w:val="auto"/>
                      <w:kern w:val="0"/>
                      <w:sz w:val="20"/>
                      <w:szCs w:val="22"/>
                      <w:highlight w:val="none"/>
                      <w:vertAlign w:val="superscript"/>
                      <w:lang w:val="en-US" w:eastAsia="zh-CN"/>
                    </w:rPr>
                    <w:t>-2</w:t>
                  </w:r>
                </w:p>
              </w:tc>
              <w:tc>
                <w:tcPr>
                  <w:tcW w:w="1049"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b w:val="0"/>
                      <w:bCs w:val="0"/>
                      <w:color w:val="auto"/>
                      <w:kern w:val="0"/>
                      <w:sz w:val="20"/>
                      <w:szCs w:val="20"/>
                      <w:lang w:val="en-US" w:eastAsia="zh-CN" w:bidi="ar-SA"/>
                    </w:rPr>
                  </w:pPr>
                  <w:r>
                    <w:rPr>
                      <w:rFonts w:hint="eastAsia" w:ascii="Times New Roman" w:hAnsi="Times New Roman" w:cs="Times New Roman"/>
                      <w:b w:val="0"/>
                      <w:bCs w:val="0"/>
                      <w:color w:val="auto"/>
                      <w:kern w:val="0"/>
                      <w:sz w:val="20"/>
                      <w:szCs w:val="20"/>
                      <w:lang w:val="en-US" w:eastAsia="zh-CN" w:bidi="ar-SA"/>
                    </w:rPr>
                    <w:t>5.43</w:t>
                  </w:r>
                  <w:r>
                    <w:rPr>
                      <w:rFonts w:hint="default" w:ascii="Arial" w:hAnsi="Arial" w:cs="Arial"/>
                      <w:color w:val="auto"/>
                      <w:kern w:val="0"/>
                      <w:sz w:val="20"/>
                      <w:szCs w:val="22"/>
                      <w:highlight w:val="none"/>
                      <w:lang w:val="en-US" w:eastAsia="zh-CN"/>
                    </w:rPr>
                    <w:t>×</w:t>
                  </w:r>
                  <w:r>
                    <w:rPr>
                      <w:rFonts w:hint="eastAsia" w:ascii="Times New Roman" w:hAnsi="Times New Roman" w:cs="Times New Roman"/>
                      <w:color w:val="auto"/>
                      <w:kern w:val="0"/>
                      <w:sz w:val="20"/>
                      <w:szCs w:val="22"/>
                      <w:highlight w:val="none"/>
                      <w:lang w:val="en-US" w:eastAsia="zh-CN"/>
                    </w:rPr>
                    <w:t>10</w:t>
                  </w:r>
                  <w:r>
                    <w:rPr>
                      <w:rFonts w:hint="eastAsia" w:ascii="Times New Roman" w:hAnsi="Times New Roman" w:cs="Times New Roman"/>
                      <w:color w:val="auto"/>
                      <w:kern w:val="0"/>
                      <w:sz w:val="20"/>
                      <w:szCs w:val="22"/>
                      <w:highlight w:val="none"/>
                      <w:vertAlign w:val="superscript"/>
                      <w:lang w:val="en-US" w:eastAsia="zh-CN"/>
                    </w:rPr>
                    <w:t>-2</w:t>
                  </w:r>
                </w:p>
              </w:tc>
              <w:tc>
                <w:tcPr>
                  <w:tcW w:w="1047"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0"/>
                      <w:szCs w:val="20"/>
                      <w:lang w:val="en-US" w:eastAsia="zh-CN" w:bidi="ar-SA"/>
                    </w:rPr>
                  </w:pPr>
                  <w:r>
                    <w:rPr>
                      <w:rFonts w:hint="eastAsia" w:ascii="Times New Roman" w:hAnsi="Times New Roman" w:cs="Times New Roman"/>
                      <w:color w:val="auto"/>
                      <w:kern w:val="0"/>
                      <w:sz w:val="20"/>
                      <w:szCs w:val="20"/>
                      <w:lang w:val="en-US" w:eastAsia="zh-CN" w:bidi="ar-SA"/>
                    </w:rPr>
                    <w:t>5.88</w:t>
                  </w:r>
                  <w:r>
                    <w:rPr>
                      <w:rFonts w:hint="default" w:ascii="Arial" w:hAnsi="Arial" w:cs="Arial"/>
                      <w:color w:val="auto"/>
                      <w:kern w:val="0"/>
                      <w:sz w:val="20"/>
                      <w:szCs w:val="22"/>
                      <w:highlight w:val="none"/>
                      <w:lang w:val="en-US" w:eastAsia="zh-CN"/>
                    </w:rPr>
                    <w:t>×</w:t>
                  </w:r>
                  <w:r>
                    <w:rPr>
                      <w:rFonts w:hint="eastAsia" w:ascii="Times New Roman" w:hAnsi="Times New Roman" w:cs="Times New Roman"/>
                      <w:color w:val="auto"/>
                      <w:kern w:val="0"/>
                      <w:sz w:val="20"/>
                      <w:szCs w:val="22"/>
                      <w:highlight w:val="none"/>
                      <w:lang w:val="en-US" w:eastAsia="zh-CN"/>
                    </w:rPr>
                    <w:t>10</w:t>
                  </w:r>
                  <w:r>
                    <w:rPr>
                      <w:rFonts w:hint="eastAsia" w:ascii="Times New Roman" w:hAnsi="Times New Roman" w:cs="Times New Roman"/>
                      <w:color w:val="auto"/>
                      <w:kern w:val="0"/>
                      <w:sz w:val="20"/>
                      <w:szCs w:val="22"/>
                      <w:highlight w:val="none"/>
                      <w:vertAlign w:val="superscript"/>
                      <w:lang w:val="en-US" w:eastAsia="zh-CN"/>
                    </w:rPr>
                    <w:t>-2</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369" w:hRule="exact"/>
                <w:jc w:val="center"/>
              </w:trPr>
              <w:tc>
                <w:tcPr>
                  <w:tcW w:w="2553"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平均</w:t>
                  </w:r>
                  <w:r>
                    <w:rPr>
                      <w:rFonts w:hint="default" w:ascii="Times New Roman" w:hAnsi="Times New Roman" w:eastAsia="宋体" w:cs="Times New Roman"/>
                      <w:color w:val="auto"/>
                      <w:kern w:val="0"/>
                      <w:sz w:val="21"/>
                      <w:szCs w:val="21"/>
                      <w:highlight w:val="none"/>
                      <w:lang w:val="en-US" w:eastAsia="zh-CN"/>
                    </w:rPr>
                    <w:t>排放速率（kg/h）</w:t>
                  </w:r>
                </w:p>
              </w:tc>
              <w:tc>
                <w:tcPr>
                  <w:tcW w:w="6303" w:type="dxa"/>
                  <w:gridSpan w:val="6"/>
                  <w:tcBorders>
                    <w:tl2br w:val="nil"/>
                    <w:tr2bl w:val="nil"/>
                  </w:tcBorders>
                  <w:noWrap w:val="0"/>
                  <w:vAlign w:val="center"/>
                </w:tcPr>
                <w:p>
                  <w:pPr>
                    <w:widowControl/>
                    <w:adjustRightInd w:val="0"/>
                    <w:snapToGrid w:val="0"/>
                    <w:spacing w:beforeLines="0" w:afterLines="0"/>
                    <w:jc w:val="center"/>
                    <w:rPr>
                      <w:rFonts w:hint="eastAsia" w:ascii="Times New Roman" w:hAnsi="Times New Roman" w:cs="Times New Roman"/>
                      <w:color w:val="auto"/>
                      <w:kern w:val="0"/>
                      <w:sz w:val="20"/>
                      <w:szCs w:val="20"/>
                      <w:lang w:val="en-US" w:eastAsia="zh-CN" w:bidi="ar-SA"/>
                    </w:rPr>
                  </w:pPr>
                  <w:r>
                    <w:rPr>
                      <w:rFonts w:hint="eastAsia" w:ascii="Times New Roman" w:hAnsi="Times New Roman" w:cs="Times New Roman"/>
                      <w:color w:val="auto"/>
                      <w:kern w:val="0"/>
                      <w:sz w:val="20"/>
                      <w:szCs w:val="20"/>
                      <w:lang w:val="en-US" w:eastAsia="zh-CN" w:bidi="ar-SA"/>
                    </w:rPr>
                    <w:t>6.01</w:t>
                  </w:r>
                  <w:r>
                    <w:rPr>
                      <w:rFonts w:hint="default" w:ascii="Arial" w:hAnsi="Arial" w:cs="Arial"/>
                      <w:color w:val="auto"/>
                      <w:kern w:val="0"/>
                      <w:sz w:val="20"/>
                      <w:szCs w:val="22"/>
                      <w:highlight w:val="none"/>
                      <w:lang w:val="en-US" w:eastAsia="zh-CN"/>
                    </w:rPr>
                    <w:t>×</w:t>
                  </w:r>
                  <w:r>
                    <w:rPr>
                      <w:rFonts w:hint="eastAsia" w:ascii="Times New Roman" w:hAnsi="Times New Roman" w:cs="Times New Roman"/>
                      <w:color w:val="auto"/>
                      <w:kern w:val="0"/>
                      <w:sz w:val="20"/>
                      <w:szCs w:val="22"/>
                      <w:highlight w:val="none"/>
                      <w:lang w:val="en-US" w:eastAsia="zh-CN"/>
                    </w:rPr>
                    <w:t>10</w:t>
                  </w:r>
                  <w:r>
                    <w:rPr>
                      <w:rFonts w:hint="eastAsia" w:ascii="Times New Roman" w:hAnsi="Times New Roman" w:cs="Times New Roman"/>
                      <w:color w:val="auto"/>
                      <w:kern w:val="0"/>
                      <w:sz w:val="20"/>
                      <w:szCs w:val="22"/>
                      <w:highlight w:val="none"/>
                      <w:vertAlign w:val="superscript"/>
                      <w:lang w:val="en-US" w:eastAsia="zh-CN"/>
                    </w:rPr>
                    <w:t>-2</w:t>
                  </w:r>
                </w:p>
              </w:tc>
            </w:tr>
          </w:tbl>
          <w:p>
            <w:pPr>
              <w:widowControl/>
              <w:numPr>
                <w:ilvl w:val="0"/>
                <w:numId w:val="0"/>
              </w:numPr>
              <w:adjustRightInd w:val="0"/>
              <w:snapToGrid w:val="0"/>
              <w:spacing w:beforeLines="0" w:afterLines="0"/>
              <w:jc w:val="center"/>
              <w:rPr>
                <w:rFonts w:hint="default" w:ascii="Times New Roman" w:hAnsi="Times New Roman" w:eastAsia="宋体" w:cs="Times New Roman"/>
                <w:b/>
                <w:bCs/>
                <w:color w:val="auto"/>
                <w:kern w:val="0"/>
                <w:sz w:val="22"/>
                <w:szCs w:val="22"/>
                <w:lang w:val="en-US" w:eastAsia="zh-CN" w:bidi="zh-CN"/>
              </w:rPr>
            </w:pPr>
            <w:r>
              <w:rPr>
                <w:rFonts w:hint="default" w:ascii="Times New Roman" w:hAnsi="Times New Roman" w:eastAsia="宋体" w:cs="Times New Roman"/>
                <w:b/>
                <w:bCs/>
                <w:color w:val="auto"/>
                <w:kern w:val="0"/>
                <w:sz w:val="22"/>
                <w:szCs w:val="22"/>
                <w:lang w:val="en-US" w:eastAsia="zh-CN" w:bidi="zh-CN"/>
              </w:rPr>
              <w:t>表</w:t>
            </w:r>
            <w:r>
              <w:rPr>
                <w:rFonts w:hint="eastAsia" w:ascii="Times New Roman" w:hAnsi="Times New Roman" w:eastAsia="宋体" w:cs="Times New Roman"/>
                <w:b/>
                <w:bCs/>
                <w:color w:val="auto"/>
                <w:kern w:val="0"/>
                <w:sz w:val="22"/>
                <w:szCs w:val="22"/>
                <w:lang w:val="en-US" w:eastAsia="zh-CN" w:bidi="zh-CN"/>
              </w:rPr>
              <w:t>7</w:t>
            </w:r>
            <w:r>
              <w:rPr>
                <w:rFonts w:hint="default" w:ascii="Times New Roman" w:hAnsi="Times New Roman" w:eastAsia="宋体" w:cs="Times New Roman"/>
                <w:b/>
                <w:bCs/>
                <w:color w:val="auto"/>
                <w:kern w:val="0"/>
                <w:sz w:val="22"/>
                <w:szCs w:val="22"/>
                <w:lang w:val="en-US" w:eastAsia="zh-CN" w:bidi="zh-CN"/>
              </w:rPr>
              <w:t>-</w:t>
            </w:r>
            <w:r>
              <w:rPr>
                <w:rFonts w:hint="eastAsia" w:ascii="Times New Roman" w:hAnsi="Times New Roman" w:eastAsia="宋体" w:cs="Times New Roman"/>
                <w:b/>
                <w:bCs/>
                <w:color w:val="auto"/>
                <w:kern w:val="0"/>
                <w:sz w:val="22"/>
                <w:szCs w:val="22"/>
                <w:lang w:val="en-US" w:eastAsia="zh-CN" w:bidi="zh-CN"/>
              </w:rPr>
              <w:t>4   固化工序废气排气筒进口</w:t>
            </w:r>
            <w:r>
              <w:rPr>
                <w:rFonts w:hint="default" w:ascii="Times New Roman" w:hAnsi="Times New Roman" w:eastAsia="宋体" w:cs="Times New Roman"/>
                <w:b/>
                <w:bCs/>
                <w:color w:val="auto"/>
                <w:kern w:val="0"/>
                <w:sz w:val="22"/>
                <w:szCs w:val="22"/>
                <w:lang w:val="en-US" w:eastAsia="zh-CN" w:bidi="zh-CN"/>
              </w:rPr>
              <w:t>检测结果</w:t>
            </w:r>
          </w:p>
          <w:tbl>
            <w:tblPr>
              <w:tblStyle w:val="22"/>
              <w:tblW w:w="4992" w:type="pct"/>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108" w:type="dxa"/>
                <w:bottom w:w="0" w:type="dxa"/>
                <w:right w:w="108" w:type="dxa"/>
              </w:tblCellMar>
            </w:tblPr>
            <w:tblGrid>
              <w:gridCol w:w="2694"/>
              <w:gridCol w:w="1120"/>
              <w:gridCol w:w="1099"/>
              <w:gridCol w:w="1082"/>
              <w:gridCol w:w="1132"/>
              <w:gridCol w:w="1124"/>
              <w:gridCol w:w="1100"/>
            </w:tblGrid>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rPr>
                <w:cantSplit/>
                <w:trHeight w:val="369" w:hRule="exact"/>
                <w:jc w:val="center"/>
              </w:trPr>
              <w:tc>
                <w:tcPr>
                  <w:tcW w:w="255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检测点位</w:t>
                  </w:r>
                </w:p>
              </w:tc>
              <w:tc>
                <w:tcPr>
                  <w:tcW w:w="6307" w:type="dxa"/>
                  <w:gridSpan w:val="6"/>
                  <w:tcBorders>
                    <w:tl2br w:val="nil"/>
                    <w:tr2bl w:val="nil"/>
                  </w:tcBorders>
                  <w:noWrap w:val="0"/>
                  <w:vAlign w:val="center"/>
                </w:tcPr>
                <w:p>
                  <w:pPr>
                    <w:widowControl/>
                    <w:adjustRightInd w:val="0"/>
                    <w:snapToGrid w:val="0"/>
                    <w:spacing w:beforeLines="0" w:afterLines="0"/>
                    <w:jc w:val="center"/>
                    <w:rPr>
                      <w:rFonts w:hint="eastAsia" w:ascii="Times New Roman" w:hAnsi="Times New Roman" w:eastAsia="宋体" w:cs="Times New Roman"/>
                      <w:b/>
                      <w:bCs/>
                      <w:color w:val="auto"/>
                      <w:kern w:val="0"/>
                      <w:sz w:val="21"/>
                      <w:szCs w:val="21"/>
                      <w:lang w:val="en-US" w:eastAsia="zh-CN"/>
                    </w:rPr>
                  </w:pPr>
                  <w:r>
                    <w:rPr>
                      <w:rFonts w:hint="eastAsia" w:ascii="Times New Roman" w:hAnsi="Times New Roman" w:eastAsia="宋体" w:cs="Times New Roman"/>
                      <w:b/>
                      <w:bCs/>
                      <w:color w:val="auto"/>
                      <w:kern w:val="0"/>
                      <w:sz w:val="21"/>
                      <w:szCs w:val="21"/>
                      <w:lang w:val="en-US" w:eastAsia="zh-CN"/>
                    </w:rPr>
                    <w:t>固化工序废气排气筒进口</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369" w:hRule="exact"/>
                <w:jc w:val="center"/>
              </w:trPr>
              <w:tc>
                <w:tcPr>
                  <w:tcW w:w="255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rPr>
                  </w:pPr>
                  <w:r>
                    <w:rPr>
                      <w:rFonts w:hint="default" w:ascii="Times New Roman" w:hAnsi="Times New Roman" w:cs="Times New Roman"/>
                      <w:color w:val="auto"/>
                      <w:kern w:val="0"/>
                      <w:sz w:val="21"/>
                      <w:szCs w:val="21"/>
                      <w:lang w:eastAsia="zh-CN"/>
                    </w:rPr>
                    <w:t>采样</w:t>
                  </w:r>
                  <w:r>
                    <w:rPr>
                      <w:rFonts w:hint="default" w:ascii="Times New Roman" w:hAnsi="Times New Roman" w:eastAsia="宋体" w:cs="Times New Roman"/>
                      <w:color w:val="auto"/>
                      <w:kern w:val="0"/>
                      <w:sz w:val="21"/>
                      <w:szCs w:val="21"/>
                    </w:rPr>
                    <w:t>日期</w:t>
                  </w:r>
                </w:p>
              </w:tc>
              <w:tc>
                <w:tcPr>
                  <w:tcW w:w="3127" w:type="dxa"/>
                  <w:gridSpan w:val="3"/>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2022.04.18</w:t>
                  </w:r>
                </w:p>
              </w:tc>
              <w:tc>
                <w:tcPr>
                  <w:tcW w:w="3180" w:type="dxa"/>
                  <w:gridSpan w:val="3"/>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2022.04.19</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369" w:hRule="exact"/>
                <w:jc w:val="center"/>
              </w:trPr>
              <w:tc>
                <w:tcPr>
                  <w:tcW w:w="255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检测频次</w:t>
                  </w:r>
                </w:p>
              </w:tc>
              <w:tc>
                <w:tcPr>
                  <w:tcW w:w="1061"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第一次</w:t>
                  </w:r>
                </w:p>
              </w:tc>
              <w:tc>
                <w:tcPr>
                  <w:tcW w:w="1041"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第二次</w:t>
                  </w:r>
                </w:p>
              </w:tc>
              <w:tc>
                <w:tcPr>
                  <w:tcW w:w="1025"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第三次</w:t>
                  </w:r>
                </w:p>
              </w:tc>
              <w:tc>
                <w:tcPr>
                  <w:tcW w:w="1073"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第一次</w:t>
                  </w:r>
                </w:p>
              </w:tc>
              <w:tc>
                <w:tcPr>
                  <w:tcW w:w="1065"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第二次</w:t>
                  </w:r>
                </w:p>
              </w:tc>
              <w:tc>
                <w:tcPr>
                  <w:tcW w:w="1042"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第三次</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369" w:hRule="exact"/>
                <w:jc w:val="center"/>
              </w:trPr>
              <w:tc>
                <w:tcPr>
                  <w:tcW w:w="255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eastAsia="zh-CN"/>
                    </w:rPr>
                    <w:t>内径</w:t>
                  </w:r>
                  <w:r>
                    <w:rPr>
                      <w:rFonts w:hint="default" w:ascii="Times New Roman" w:hAnsi="Times New Roman" w:cs="Times New Roman"/>
                      <w:color w:val="auto"/>
                      <w:kern w:val="0"/>
                      <w:sz w:val="21"/>
                      <w:szCs w:val="21"/>
                      <w:lang w:val="en-US" w:eastAsia="zh-CN"/>
                    </w:rPr>
                    <w:t>/高度（m）</w:t>
                  </w:r>
                </w:p>
              </w:tc>
              <w:tc>
                <w:tcPr>
                  <w:tcW w:w="6307" w:type="dxa"/>
                  <w:gridSpan w:val="6"/>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0.20/-</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369" w:hRule="exact"/>
                <w:jc w:val="center"/>
              </w:trPr>
              <w:tc>
                <w:tcPr>
                  <w:tcW w:w="255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eastAsia="zh-CN"/>
                    </w:rPr>
                    <w:t>烟温（℃）</w:t>
                  </w:r>
                </w:p>
              </w:tc>
              <w:tc>
                <w:tcPr>
                  <w:tcW w:w="106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46.3</w:t>
                  </w:r>
                </w:p>
              </w:tc>
              <w:tc>
                <w:tcPr>
                  <w:tcW w:w="104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47.7</w:t>
                  </w:r>
                </w:p>
              </w:tc>
              <w:tc>
                <w:tcPr>
                  <w:tcW w:w="102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47.3</w:t>
                  </w:r>
                </w:p>
              </w:tc>
              <w:tc>
                <w:tcPr>
                  <w:tcW w:w="1073"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47.2</w:t>
                  </w:r>
                </w:p>
              </w:tc>
              <w:tc>
                <w:tcPr>
                  <w:tcW w:w="106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47.9</w:t>
                  </w:r>
                </w:p>
              </w:tc>
              <w:tc>
                <w:tcPr>
                  <w:tcW w:w="1042"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47.6</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369" w:hRule="exact"/>
                <w:jc w:val="center"/>
              </w:trPr>
              <w:tc>
                <w:tcPr>
                  <w:tcW w:w="2555"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标干流量（m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/h）</w:t>
                  </w:r>
                </w:p>
              </w:tc>
              <w:tc>
                <w:tcPr>
                  <w:tcW w:w="106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1075</w:t>
                  </w:r>
                </w:p>
              </w:tc>
              <w:tc>
                <w:tcPr>
                  <w:tcW w:w="104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1066</w:t>
                  </w:r>
                </w:p>
              </w:tc>
              <w:tc>
                <w:tcPr>
                  <w:tcW w:w="102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1101</w:t>
                  </w:r>
                </w:p>
              </w:tc>
              <w:tc>
                <w:tcPr>
                  <w:tcW w:w="1073"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1092</w:t>
                  </w:r>
                </w:p>
              </w:tc>
              <w:tc>
                <w:tcPr>
                  <w:tcW w:w="106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1119</w:t>
                  </w:r>
                </w:p>
              </w:tc>
              <w:tc>
                <w:tcPr>
                  <w:tcW w:w="1042"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1091</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369" w:hRule="exact"/>
                <w:jc w:val="center"/>
              </w:trPr>
              <w:tc>
                <w:tcPr>
                  <w:tcW w:w="2555"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rPr>
                    <w:t>VOCs排放</w:t>
                  </w:r>
                  <w:r>
                    <w:rPr>
                      <w:rFonts w:hint="default" w:ascii="Times New Roman" w:hAnsi="Times New Roman" w:eastAsia="宋体" w:cs="Times New Roman"/>
                      <w:color w:val="auto"/>
                      <w:kern w:val="0"/>
                      <w:sz w:val="21"/>
                      <w:szCs w:val="21"/>
                      <w:highlight w:val="none"/>
                      <w:lang w:val="en-US" w:eastAsia="zh-CN"/>
                    </w:rPr>
                    <w:t>浓度（mg/m</w:t>
                  </w:r>
                  <w:r>
                    <w:rPr>
                      <w:rFonts w:hint="default" w:ascii="Times New Roman" w:hAnsi="Times New Roman" w:eastAsia="宋体" w:cs="Times New Roman"/>
                      <w:color w:val="auto"/>
                      <w:kern w:val="0"/>
                      <w:sz w:val="21"/>
                      <w:szCs w:val="21"/>
                      <w:highlight w:val="none"/>
                      <w:vertAlign w:val="superscript"/>
                      <w:lang w:val="en-US" w:eastAsia="zh-CN"/>
                    </w:rPr>
                    <w:t>3</w:t>
                  </w:r>
                  <w:r>
                    <w:rPr>
                      <w:rFonts w:hint="default" w:ascii="Times New Roman" w:hAnsi="Times New Roman" w:eastAsia="宋体" w:cs="Times New Roman"/>
                      <w:color w:val="auto"/>
                      <w:kern w:val="0"/>
                      <w:sz w:val="21"/>
                      <w:szCs w:val="21"/>
                      <w:highlight w:val="none"/>
                      <w:lang w:val="en-US" w:eastAsia="zh-CN"/>
                    </w:rPr>
                    <w:t>）</w:t>
                  </w:r>
                </w:p>
              </w:tc>
              <w:tc>
                <w:tcPr>
                  <w:tcW w:w="106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24.1</w:t>
                  </w:r>
                </w:p>
              </w:tc>
              <w:tc>
                <w:tcPr>
                  <w:tcW w:w="104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22.0</w:t>
                  </w:r>
                </w:p>
              </w:tc>
              <w:tc>
                <w:tcPr>
                  <w:tcW w:w="10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19.6</w:t>
                  </w:r>
                </w:p>
              </w:tc>
              <w:tc>
                <w:tcPr>
                  <w:tcW w:w="107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21.5</w:t>
                  </w:r>
                </w:p>
              </w:tc>
              <w:tc>
                <w:tcPr>
                  <w:tcW w:w="10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22.7</w:t>
                  </w:r>
                </w:p>
              </w:tc>
              <w:tc>
                <w:tcPr>
                  <w:tcW w:w="104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21.0</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369" w:hRule="exact"/>
                <w:jc w:val="center"/>
              </w:trPr>
              <w:tc>
                <w:tcPr>
                  <w:tcW w:w="2555"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VOCs</w:t>
                  </w:r>
                  <w:r>
                    <w:rPr>
                      <w:rFonts w:hint="default" w:ascii="Times New Roman" w:hAnsi="Times New Roman" w:eastAsia="宋体" w:cs="Times New Roman"/>
                      <w:color w:val="auto"/>
                      <w:kern w:val="0"/>
                      <w:sz w:val="21"/>
                      <w:szCs w:val="21"/>
                      <w:highlight w:val="none"/>
                      <w:lang w:val="en-US" w:eastAsia="zh-CN"/>
                    </w:rPr>
                    <w:t>排放速率（kg/h）</w:t>
                  </w:r>
                </w:p>
              </w:tc>
              <w:tc>
                <w:tcPr>
                  <w:tcW w:w="106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0"/>
                      <w:szCs w:val="20"/>
                      <w:highlight w:val="none"/>
                      <w:lang w:val="en-US" w:eastAsia="zh-CN" w:bidi="ar-SA"/>
                    </w:rPr>
                  </w:pPr>
                  <w:r>
                    <w:rPr>
                      <w:rFonts w:hint="eastAsia" w:ascii="Times New Roman" w:hAnsi="Times New Roman" w:cs="Times New Roman"/>
                      <w:color w:val="auto"/>
                      <w:kern w:val="0"/>
                      <w:sz w:val="20"/>
                      <w:szCs w:val="20"/>
                      <w:highlight w:val="none"/>
                      <w:lang w:val="en-US" w:eastAsia="zh-CN" w:bidi="ar-SA"/>
                    </w:rPr>
                    <w:t>2.59</w:t>
                  </w:r>
                  <w:r>
                    <w:rPr>
                      <w:rFonts w:hint="default" w:ascii="Arial" w:hAnsi="Arial" w:cs="Arial"/>
                      <w:color w:val="auto"/>
                      <w:kern w:val="0"/>
                      <w:sz w:val="20"/>
                      <w:szCs w:val="22"/>
                      <w:highlight w:val="none"/>
                      <w:lang w:val="en-US" w:eastAsia="zh-CN"/>
                    </w:rPr>
                    <w:t>×</w:t>
                  </w:r>
                  <w:r>
                    <w:rPr>
                      <w:rFonts w:hint="eastAsia" w:ascii="Times New Roman" w:hAnsi="Times New Roman" w:cs="Times New Roman"/>
                      <w:color w:val="auto"/>
                      <w:kern w:val="0"/>
                      <w:sz w:val="20"/>
                      <w:szCs w:val="22"/>
                      <w:highlight w:val="none"/>
                      <w:lang w:val="en-US" w:eastAsia="zh-CN"/>
                    </w:rPr>
                    <w:t>10</w:t>
                  </w:r>
                  <w:r>
                    <w:rPr>
                      <w:rFonts w:hint="eastAsia" w:ascii="Times New Roman" w:hAnsi="Times New Roman" w:cs="Times New Roman"/>
                      <w:color w:val="auto"/>
                      <w:kern w:val="0"/>
                      <w:sz w:val="20"/>
                      <w:szCs w:val="22"/>
                      <w:highlight w:val="none"/>
                      <w:vertAlign w:val="superscript"/>
                      <w:lang w:val="en-US" w:eastAsia="zh-CN"/>
                    </w:rPr>
                    <w:t>-2</w:t>
                  </w:r>
                </w:p>
              </w:tc>
              <w:tc>
                <w:tcPr>
                  <w:tcW w:w="104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0"/>
                      <w:szCs w:val="20"/>
                      <w:lang w:val="en-US" w:eastAsia="zh-CN" w:bidi="ar-SA"/>
                    </w:rPr>
                  </w:pPr>
                  <w:r>
                    <w:rPr>
                      <w:rFonts w:hint="eastAsia" w:ascii="Times New Roman" w:hAnsi="Times New Roman" w:cs="Times New Roman"/>
                      <w:color w:val="auto"/>
                      <w:kern w:val="0"/>
                      <w:sz w:val="20"/>
                      <w:szCs w:val="20"/>
                      <w:lang w:val="en-US" w:eastAsia="zh-CN" w:bidi="ar-SA"/>
                    </w:rPr>
                    <w:t>2.35</w:t>
                  </w:r>
                  <w:r>
                    <w:rPr>
                      <w:rFonts w:hint="default" w:ascii="Arial" w:hAnsi="Arial" w:cs="Arial"/>
                      <w:color w:val="auto"/>
                      <w:kern w:val="0"/>
                      <w:sz w:val="20"/>
                      <w:szCs w:val="22"/>
                      <w:highlight w:val="none"/>
                      <w:lang w:val="en-US" w:eastAsia="zh-CN"/>
                    </w:rPr>
                    <w:t>×</w:t>
                  </w:r>
                  <w:r>
                    <w:rPr>
                      <w:rFonts w:hint="eastAsia" w:ascii="Times New Roman" w:hAnsi="Times New Roman" w:cs="Times New Roman"/>
                      <w:color w:val="auto"/>
                      <w:kern w:val="0"/>
                      <w:sz w:val="20"/>
                      <w:szCs w:val="22"/>
                      <w:highlight w:val="none"/>
                      <w:lang w:val="en-US" w:eastAsia="zh-CN"/>
                    </w:rPr>
                    <w:t>10</w:t>
                  </w:r>
                  <w:r>
                    <w:rPr>
                      <w:rFonts w:hint="eastAsia" w:ascii="Times New Roman" w:hAnsi="Times New Roman" w:cs="Times New Roman"/>
                      <w:color w:val="auto"/>
                      <w:kern w:val="0"/>
                      <w:sz w:val="20"/>
                      <w:szCs w:val="22"/>
                      <w:highlight w:val="none"/>
                      <w:vertAlign w:val="superscript"/>
                      <w:lang w:val="en-US" w:eastAsia="zh-CN"/>
                    </w:rPr>
                    <w:t>-2</w:t>
                  </w:r>
                </w:p>
              </w:tc>
              <w:tc>
                <w:tcPr>
                  <w:tcW w:w="102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0"/>
                      <w:szCs w:val="20"/>
                      <w:lang w:val="en-US" w:eastAsia="zh-CN" w:bidi="ar-SA"/>
                    </w:rPr>
                  </w:pPr>
                  <w:r>
                    <w:rPr>
                      <w:rFonts w:hint="eastAsia" w:ascii="Times New Roman" w:hAnsi="Times New Roman" w:cs="Times New Roman"/>
                      <w:color w:val="auto"/>
                      <w:kern w:val="0"/>
                      <w:sz w:val="20"/>
                      <w:szCs w:val="20"/>
                      <w:lang w:val="en-US" w:eastAsia="zh-CN" w:bidi="ar-SA"/>
                    </w:rPr>
                    <w:t>2.16</w:t>
                  </w:r>
                  <w:r>
                    <w:rPr>
                      <w:rFonts w:hint="default" w:ascii="Arial" w:hAnsi="Arial" w:cs="Arial"/>
                      <w:color w:val="auto"/>
                      <w:kern w:val="0"/>
                      <w:sz w:val="20"/>
                      <w:szCs w:val="22"/>
                      <w:highlight w:val="none"/>
                      <w:lang w:val="en-US" w:eastAsia="zh-CN"/>
                    </w:rPr>
                    <w:t>×</w:t>
                  </w:r>
                  <w:r>
                    <w:rPr>
                      <w:rFonts w:hint="eastAsia" w:ascii="Times New Roman" w:hAnsi="Times New Roman" w:cs="Times New Roman"/>
                      <w:color w:val="auto"/>
                      <w:kern w:val="0"/>
                      <w:sz w:val="20"/>
                      <w:szCs w:val="22"/>
                      <w:highlight w:val="none"/>
                      <w:lang w:val="en-US" w:eastAsia="zh-CN"/>
                    </w:rPr>
                    <w:t>10</w:t>
                  </w:r>
                  <w:r>
                    <w:rPr>
                      <w:rFonts w:hint="eastAsia" w:ascii="Times New Roman" w:hAnsi="Times New Roman" w:cs="Times New Roman"/>
                      <w:color w:val="auto"/>
                      <w:kern w:val="0"/>
                      <w:sz w:val="20"/>
                      <w:szCs w:val="22"/>
                      <w:highlight w:val="none"/>
                      <w:vertAlign w:val="superscript"/>
                      <w:lang w:val="en-US" w:eastAsia="zh-CN"/>
                    </w:rPr>
                    <w:t>-2</w:t>
                  </w:r>
                </w:p>
              </w:tc>
              <w:tc>
                <w:tcPr>
                  <w:tcW w:w="1073"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0"/>
                      <w:szCs w:val="20"/>
                      <w:lang w:val="en-US" w:eastAsia="zh-CN" w:bidi="ar-SA"/>
                    </w:rPr>
                  </w:pPr>
                  <w:r>
                    <w:rPr>
                      <w:rFonts w:hint="eastAsia" w:ascii="Times New Roman" w:hAnsi="Times New Roman" w:cs="Times New Roman"/>
                      <w:color w:val="auto"/>
                      <w:kern w:val="0"/>
                      <w:sz w:val="20"/>
                      <w:szCs w:val="20"/>
                      <w:lang w:val="en-US" w:eastAsia="zh-CN" w:bidi="ar-SA"/>
                    </w:rPr>
                    <w:t>2.35</w:t>
                  </w:r>
                  <w:r>
                    <w:rPr>
                      <w:rFonts w:hint="default" w:ascii="Arial" w:hAnsi="Arial" w:cs="Arial"/>
                      <w:color w:val="auto"/>
                      <w:kern w:val="0"/>
                      <w:sz w:val="20"/>
                      <w:szCs w:val="22"/>
                      <w:highlight w:val="none"/>
                      <w:lang w:val="en-US" w:eastAsia="zh-CN"/>
                    </w:rPr>
                    <w:t>×</w:t>
                  </w:r>
                  <w:r>
                    <w:rPr>
                      <w:rFonts w:hint="eastAsia" w:ascii="Times New Roman" w:hAnsi="Times New Roman" w:cs="Times New Roman"/>
                      <w:color w:val="auto"/>
                      <w:kern w:val="0"/>
                      <w:sz w:val="20"/>
                      <w:szCs w:val="22"/>
                      <w:highlight w:val="none"/>
                      <w:lang w:val="en-US" w:eastAsia="zh-CN"/>
                    </w:rPr>
                    <w:t>10</w:t>
                  </w:r>
                  <w:r>
                    <w:rPr>
                      <w:rFonts w:hint="eastAsia" w:ascii="Times New Roman" w:hAnsi="Times New Roman" w:cs="Times New Roman"/>
                      <w:color w:val="auto"/>
                      <w:kern w:val="0"/>
                      <w:sz w:val="20"/>
                      <w:szCs w:val="22"/>
                      <w:highlight w:val="none"/>
                      <w:vertAlign w:val="superscript"/>
                      <w:lang w:val="en-US" w:eastAsia="zh-CN"/>
                    </w:rPr>
                    <w:t>-2</w:t>
                  </w:r>
                </w:p>
              </w:tc>
              <w:tc>
                <w:tcPr>
                  <w:tcW w:w="106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b w:val="0"/>
                      <w:bCs w:val="0"/>
                      <w:color w:val="auto"/>
                      <w:kern w:val="0"/>
                      <w:sz w:val="20"/>
                      <w:szCs w:val="20"/>
                      <w:lang w:val="en-US" w:eastAsia="zh-CN" w:bidi="ar-SA"/>
                    </w:rPr>
                  </w:pPr>
                  <w:r>
                    <w:rPr>
                      <w:rFonts w:hint="eastAsia" w:ascii="Times New Roman" w:hAnsi="Times New Roman" w:cs="Times New Roman"/>
                      <w:b w:val="0"/>
                      <w:bCs w:val="0"/>
                      <w:color w:val="auto"/>
                      <w:kern w:val="0"/>
                      <w:sz w:val="20"/>
                      <w:szCs w:val="20"/>
                      <w:lang w:val="en-US" w:eastAsia="zh-CN" w:bidi="ar-SA"/>
                    </w:rPr>
                    <w:t>2.54</w:t>
                  </w:r>
                  <w:r>
                    <w:rPr>
                      <w:rFonts w:hint="default" w:ascii="Arial" w:hAnsi="Arial" w:cs="Arial"/>
                      <w:color w:val="auto"/>
                      <w:kern w:val="0"/>
                      <w:sz w:val="20"/>
                      <w:szCs w:val="22"/>
                      <w:highlight w:val="none"/>
                      <w:lang w:val="en-US" w:eastAsia="zh-CN"/>
                    </w:rPr>
                    <w:t>×</w:t>
                  </w:r>
                  <w:r>
                    <w:rPr>
                      <w:rFonts w:hint="eastAsia" w:ascii="Times New Roman" w:hAnsi="Times New Roman" w:cs="Times New Roman"/>
                      <w:color w:val="auto"/>
                      <w:kern w:val="0"/>
                      <w:sz w:val="20"/>
                      <w:szCs w:val="22"/>
                      <w:highlight w:val="none"/>
                      <w:lang w:val="en-US" w:eastAsia="zh-CN"/>
                    </w:rPr>
                    <w:t>10</w:t>
                  </w:r>
                  <w:r>
                    <w:rPr>
                      <w:rFonts w:hint="eastAsia" w:ascii="Times New Roman" w:hAnsi="Times New Roman" w:cs="Times New Roman"/>
                      <w:color w:val="auto"/>
                      <w:kern w:val="0"/>
                      <w:sz w:val="20"/>
                      <w:szCs w:val="22"/>
                      <w:highlight w:val="none"/>
                      <w:vertAlign w:val="superscript"/>
                      <w:lang w:val="en-US" w:eastAsia="zh-CN"/>
                    </w:rPr>
                    <w:t>-2</w:t>
                  </w:r>
                </w:p>
              </w:tc>
              <w:tc>
                <w:tcPr>
                  <w:tcW w:w="1042"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0"/>
                      <w:szCs w:val="20"/>
                      <w:lang w:val="en-US" w:eastAsia="zh-CN" w:bidi="ar-SA"/>
                    </w:rPr>
                  </w:pPr>
                  <w:r>
                    <w:rPr>
                      <w:rFonts w:hint="eastAsia" w:ascii="Times New Roman" w:hAnsi="Times New Roman" w:cs="Times New Roman"/>
                      <w:color w:val="auto"/>
                      <w:kern w:val="0"/>
                      <w:sz w:val="20"/>
                      <w:szCs w:val="20"/>
                      <w:lang w:val="en-US" w:eastAsia="zh-CN" w:bidi="ar-SA"/>
                    </w:rPr>
                    <w:t>2.29</w:t>
                  </w:r>
                  <w:r>
                    <w:rPr>
                      <w:rFonts w:hint="default" w:ascii="Arial" w:hAnsi="Arial" w:cs="Arial"/>
                      <w:color w:val="auto"/>
                      <w:kern w:val="0"/>
                      <w:sz w:val="20"/>
                      <w:szCs w:val="22"/>
                      <w:highlight w:val="none"/>
                      <w:lang w:val="en-US" w:eastAsia="zh-CN"/>
                    </w:rPr>
                    <w:t>×</w:t>
                  </w:r>
                  <w:r>
                    <w:rPr>
                      <w:rFonts w:hint="eastAsia" w:ascii="Times New Roman" w:hAnsi="Times New Roman" w:cs="Times New Roman"/>
                      <w:color w:val="auto"/>
                      <w:kern w:val="0"/>
                      <w:sz w:val="20"/>
                      <w:szCs w:val="22"/>
                      <w:highlight w:val="none"/>
                      <w:lang w:val="en-US" w:eastAsia="zh-CN"/>
                    </w:rPr>
                    <w:t>10</w:t>
                  </w:r>
                  <w:r>
                    <w:rPr>
                      <w:rFonts w:hint="eastAsia" w:ascii="Times New Roman" w:hAnsi="Times New Roman" w:cs="Times New Roman"/>
                      <w:color w:val="auto"/>
                      <w:kern w:val="0"/>
                      <w:sz w:val="20"/>
                      <w:szCs w:val="22"/>
                      <w:highlight w:val="none"/>
                      <w:vertAlign w:val="superscript"/>
                      <w:lang w:val="en-US" w:eastAsia="zh-CN"/>
                    </w:rPr>
                    <w:t>-2</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369" w:hRule="exact"/>
                <w:jc w:val="center"/>
              </w:trPr>
              <w:tc>
                <w:tcPr>
                  <w:tcW w:w="2555"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平均</w:t>
                  </w:r>
                  <w:r>
                    <w:rPr>
                      <w:rFonts w:hint="default" w:ascii="Times New Roman" w:hAnsi="Times New Roman" w:eastAsia="宋体" w:cs="Times New Roman"/>
                      <w:color w:val="auto"/>
                      <w:kern w:val="0"/>
                      <w:sz w:val="21"/>
                      <w:szCs w:val="21"/>
                      <w:highlight w:val="none"/>
                      <w:lang w:val="en-US" w:eastAsia="zh-CN"/>
                    </w:rPr>
                    <w:t>排放速率（kg/h）</w:t>
                  </w:r>
                </w:p>
              </w:tc>
              <w:tc>
                <w:tcPr>
                  <w:tcW w:w="6307" w:type="dxa"/>
                  <w:gridSpan w:val="6"/>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0"/>
                      <w:szCs w:val="20"/>
                      <w:lang w:val="en-US" w:eastAsia="zh-CN" w:bidi="ar-SA"/>
                    </w:rPr>
                  </w:pPr>
                  <w:r>
                    <w:rPr>
                      <w:rFonts w:hint="eastAsia" w:ascii="Times New Roman" w:hAnsi="Times New Roman" w:cs="Times New Roman"/>
                      <w:color w:val="auto"/>
                      <w:kern w:val="0"/>
                      <w:sz w:val="20"/>
                      <w:szCs w:val="20"/>
                      <w:lang w:val="en-US" w:eastAsia="zh-CN" w:bidi="ar-SA"/>
                    </w:rPr>
                    <w:t>2.38</w:t>
                  </w:r>
                  <w:r>
                    <w:rPr>
                      <w:rFonts w:hint="default" w:ascii="Arial" w:hAnsi="Arial" w:cs="Arial"/>
                      <w:color w:val="auto"/>
                      <w:kern w:val="0"/>
                      <w:sz w:val="20"/>
                      <w:szCs w:val="22"/>
                      <w:highlight w:val="none"/>
                      <w:lang w:val="en-US" w:eastAsia="zh-CN"/>
                    </w:rPr>
                    <w:t>×</w:t>
                  </w:r>
                  <w:r>
                    <w:rPr>
                      <w:rFonts w:hint="eastAsia" w:ascii="Times New Roman" w:hAnsi="Times New Roman" w:cs="Times New Roman"/>
                      <w:color w:val="auto"/>
                      <w:kern w:val="0"/>
                      <w:sz w:val="20"/>
                      <w:szCs w:val="22"/>
                      <w:highlight w:val="none"/>
                      <w:lang w:val="en-US" w:eastAsia="zh-CN"/>
                    </w:rPr>
                    <w:t>10</w:t>
                  </w:r>
                  <w:r>
                    <w:rPr>
                      <w:rFonts w:hint="eastAsia" w:ascii="Times New Roman" w:hAnsi="Times New Roman" w:cs="Times New Roman"/>
                      <w:color w:val="auto"/>
                      <w:kern w:val="0"/>
                      <w:sz w:val="20"/>
                      <w:szCs w:val="22"/>
                      <w:highlight w:val="none"/>
                      <w:vertAlign w:val="superscript"/>
                      <w:lang w:val="en-US" w:eastAsia="zh-CN"/>
                    </w:rPr>
                    <w:t>-2</w:t>
                  </w:r>
                </w:p>
              </w:tc>
            </w:tr>
          </w:tbl>
          <w:p>
            <w:pPr>
              <w:widowControl/>
              <w:numPr>
                <w:ilvl w:val="0"/>
                <w:numId w:val="0"/>
              </w:numPr>
              <w:adjustRightInd w:val="0"/>
              <w:snapToGrid w:val="0"/>
              <w:spacing w:beforeLines="0" w:afterLines="0"/>
              <w:jc w:val="center"/>
              <w:rPr>
                <w:rFonts w:hint="default" w:ascii="Times New Roman" w:hAnsi="Times New Roman" w:eastAsia="宋体" w:cs="Times New Roman"/>
                <w:b/>
                <w:bCs/>
                <w:color w:val="auto"/>
                <w:kern w:val="0"/>
                <w:sz w:val="22"/>
                <w:szCs w:val="22"/>
                <w:lang w:val="en-US" w:eastAsia="zh-CN" w:bidi="zh-CN"/>
              </w:rPr>
            </w:pPr>
            <w:r>
              <w:rPr>
                <w:rFonts w:hint="default" w:ascii="Times New Roman" w:hAnsi="Times New Roman" w:eastAsia="宋体" w:cs="Times New Roman"/>
                <w:b/>
                <w:bCs/>
                <w:color w:val="auto"/>
                <w:kern w:val="0"/>
                <w:sz w:val="22"/>
                <w:szCs w:val="22"/>
                <w:lang w:val="en-US" w:eastAsia="zh-CN" w:bidi="zh-CN"/>
              </w:rPr>
              <w:t>表</w:t>
            </w:r>
            <w:r>
              <w:rPr>
                <w:rFonts w:hint="eastAsia" w:ascii="Times New Roman" w:hAnsi="Times New Roman" w:eastAsia="宋体" w:cs="Times New Roman"/>
                <w:b/>
                <w:bCs/>
                <w:color w:val="auto"/>
                <w:kern w:val="0"/>
                <w:sz w:val="22"/>
                <w:szCs w:val="22"/>
                <w:lang w:val="en-US" w:eastAsia="zh-CN" w:bidi="zh-CN"/>
              </w:rPr>
              <w:t>7</w:t>
            </w:r>
            <w:r>
              <w:rPr>
                <w:rFonts w:hint="default" w:ascii="Times New Roman" w:hAnsi="Times New Roman" w:eastAsia="宋体" w:cs="Times New Roman"/>
                <w:b/>
                <w:bCs/>
                <w:color w:val="auto"/>
                <w:kern w:val="0"/>
                <w:sz w:val="22"/>
                <w:szCs w:val="22"/>
                <w:lang w:val="en-US" w:eastAsia="zh-CN" w:bidi="zh-CN"/>
              </w:rPr>
              <w:t>-</w:t>
            </w:r>
            <w:r>
              <w:rPr>
                <w:rFonts w:hint="eastAsia" w:ascii="Times New Roman" w:hAnsi="Times New Roman" w:eastAsia="宋体" w:cs="Times New Roman"/>
                <w:b/>
                <w:bCs/>
                <w:color w:val="auto"/>
                <w:kern w:val="0"/>
                <w:sz w:val="22"/>
                <w:szCs w:val="22"/>
                <w:lang w:val="en-US" w:eastAsia="zh-CN" w:bidi="zh-CN"/>
              </w:rPr>
              <w:t>5   固化工序废气排气筒出口</w:t>
            </w:r>
            <w:r>
              <w:rPr>
                <w:rFonts w:hint="default" w:ascii="Times New Roman" w:hAnsi="Times New Roman" w:eastAsia="宋体" w:cs="Times New Roman"/>
                <w:b/>
                <w:bCs/>
                <w:color w:val="auto"/>
                <w:kern w:val="0"/>
                <w:sz w:val="22"/>
                <w:szCs w:val="22"/>
                <w:lang w:val="en-US" w:eastAsia="zh-CN" w:bidi="zh-CN"/>
              </w:rPr>
              <w:t>检测结果</w:t>
            </w:r>
          </w:p>
          <w:tbl>
            <w:tblPr>
              <w:tblStyle w:val="22"/>
              <w:tblW w:w="4992" w:type="pct"/>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108" w:type="dxa"/>
                <w:bottom w:w="0" w:type="dxa"/>
                <w:right w:w="108" w:type="dxa"/>
              </w:tblCellMar>
            </w:tblPr>
            <w:tblGrid>
              <w:gridCol w:w="2707"/>
              <w:gridCol w:w="1082"/>
              <w:gridCol w:w="1120"/>
              <w:gridCol w:w="1098"/>
              <w:gridCol w:w="1116"/>
              <w:gridCol w:w="1132"/>
              <w:gridCol w:w="1097"/>
            </w:tblGrid>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369" w:hRule="exact"/>
                <w:jc w:val="center"/>
              </w:trPr>
              <w:tc>
                <w:tcPr>
                  <w:tcW w:w="2567"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检测点位</w:t>
                  </w:r>
                </w:p>
              </w:tc>
              <w:tc>
                <w:tcPr>
                  <w:tcW w:w="6295" w:type="dxa"/>
                  <w:gridSpan w:val="6"/>
                  <w:tcBorders>
                    <w:tl2br w:val="nil"/>
                    <w:tr2bl w:val="nil"/>
                  </w:tcBorders>
                  <w:noWrap w:val="0"/>
                  <w:vAlign w:val="center"/>
                </w:tcPr>
                <w:p>
                  <w:pPr>
                    <w:widowControl/>
                    <w:adjustRightInd w:val="0"/>
                    <w:snapToGrid w:val="0"/>
                    <w:spacing w:beforeLines="0" w:afterLines="0"/>
                    <w:jc w:val="center"/>
                    <w:rPr>
                      <w:rFonts w:hint="eastAsia" w:ascii="Times New Roman" w:hAnsi="Times New Roman" w:eastAsia="宋体" w:cs="Times New Roman"/>
                      <w:b/>
                      <w:bCs/>
                      <w:color w:val="auto"/>
                      <w:kern w:val="0"/>
                      <w:sz w:val="21"/>
                      <w:szCs w:val="21"/>
                      <w:lang w:val="en-US" w:eastAsia="zh-CN"/>
                    </w:rPr>
                  </w:pPr>
                  <w:r>
                    <w:rPr>
                      <w:rFonts w:hint="eastAsia" w:ascii="Times New Roman" w:hAnsi="Times New Roman" w:eastAsia="宋体" w:cs="Times New Roman"/>
                      <w:b/>
                      <w:bCs/>
                      <w:color w:val="auto"/>
                      <w:kern w:val="0"/>
                      <w:sz w:val="21"/>
                      <w:szCs w:val="21"/>
                      <w:lang w:val="en-US" w:eastAsia="zh-CN"/>
                    </w:rPr>
                    <w:t>固化工序废气排气筒出口</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369" w:hRule="exact"/>
                <w:jc w:val="center"/>
              </w:trPr>
              <w:tc>
                <w:tcPr>
                  <w:tcW w:w="2567"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rPr>
                  </w:pPr>
                  <w:r>
                    <w:rPr>
                      <w:rFonts w:hint="default" w:ascii="Times New Roman" w:hAnsi="Times New Roman" w:cs="Times New Roman"/>
                      <w:color w:val="auto"/>
                      <w:kern w:val="0"/>
                      <w:sz w:val="21"/>
                      <w:szCs w:val="21"/>
                      <w:lang w:eastAsia="zh-CN"/>
                    </w:rPr>
                    <w:t>采样</w:t>
                  </w:r>
                  <w:r>
                    <w:rPr>
                      <w:rFonts w:hint="default" w:ascii="Times New Roman" w:hAnsi="Times New Roman" w:eastAsia="宋体" w:cs="Times New Roman"/>
                      <w:color w:val="auto"/>
                      <w:kern w:val="0"/>
                      <w:sz w:val="21"/>
                      <w:szCs w:val="21"/>
                    </w:rPr>
                    <w:t>日期</w:t>
                  </w:r>
                </w:p>
              </w:tc>
              <w:tc>
                <w:tcPr>
                  <w:tcW w:w="3126" w:type="dxa"/>
                  <w:gridSpan w:val="3"/>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2022.04.18</w:t>
                  </w:r>
                </w:p>
              </w:tc>
              <w:tc>
                <w:tcPr>
                  <w:tcW w:w="3169" w:type="dxa"/>
                  <w:gridSpan w:val="3"/>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2022.04.19</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369" w:hRule="exact"/>
                <w:jc w:val="center"/>
              </w:trPr>
              <w:tc>
                <w:tcPr>
                  <w:tcW w:w="2567"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检测频次</w:t>
                  </w:r>
                </w:p>
              </w:tc>
              <w:tc>
                <w:tcPr>
                  <w:tcW w:w="1025"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第一次</w:t>
                  </w:r>
                </w:p>
              </w:tc>
              <w:tc>
                <w:tcPr>
                  <w:tcW w:w="1061"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第二次</w:t>
                  </w:r>
                </w:p>
              </w:tc>
              <w:tc>
                <w:tcPr>
                  <w:tcW w:w="1040"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第三次</w:t>
                  </w:r>
                </w:p>
              </w:tc>
              <w:tc>
                <w:tcPr>
                  <w:tcW w:w="1057"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第一次</w:t>
                  </w:r>
                </w:p>
              </w:tc>
              <w:tc>
                <w:tcPr>
                  <w:tcW w:w="1073"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第二次</w:t>
                  </w:r>
                </w:p>
              </w:tc>
              <w:tc>
                <w:tcPr>
                  <w:tcW w:w="1039"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第三次</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369" w:hRule="exact"/>
                <w:jc w:val="center"/>
              </w:trPr>
              <w:tc>
                <w:tcPr>
                  <w:tcW w:w="2567"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eastAsia="zh-CN"/>
                    </w:rPr>
                    <w:t>内径</w:t>
                  </w:r>
                  <w:r>
                    <w:rPr>
                      <w:rFonts w:hint="default" w:ascii="Times New Roman" w:hAnsi="Times New Roman" w:cs="Times New Roman"/>
                      <w:color w:val="auto"/>
                      <w:kern w:val="0"/>
                      <w:sz w:val="21"/>
                      <w:szCs w:val="21"/>
                      <w:lang w:val="en-US" w:eastAsia="zh-CN"/>
                    </w:rPr>
                    <w:t>/高度（m）</w:t>
                  </w:r>
                </w:p>
              </w:tc>
              <w:tc>
                <w:tcPr>
                  <w:tcW w:w="6295" w:type="dxa"/>
                  <w:gridSpan w:val="6"/>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0.20/15</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369" w:hRule="exact"/>
                <w:jc w:val="center"/>
              </w:trPr>
              <w:tc>
                <w:tcPr>
                  <w:tcW w:w="2567"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eastAsia="zh-CN"/>
                    </w:rPr>
                    <w:t>烟温（℃）</w:t>
                  </w:r>
                </w:p>
              </w:tc>
              <w:tc>
                <w:tcPr>
                  <w:tcW w:w="102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36.4</w:t>
                  </w:r>
                </w:p>
              </w:tc>
              <w:tc>
                <w:tcPr>
                  <w:tcW w:w="106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36.5</w:t>
                  </w:r>
                </w:p>
              </w:tc>
              <w:tc>
                <w:tcPr>
                  <w:tcW w:w="1040"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36.8</w:t>
                  </w:r>
                </w:p>
              </w:tc>
              <w:tc>
                <w:tcPr>
                  <w:tcW w:w="1057"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36.9</w:t>
                  </w:r>
                </w:p>
              </w:tc>
              <w:tc>
                <w:tcPr>
                  <w:tcW w:w="1073"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36.7</w:t>
                  </w:r>
                </w:p>
              </w:tc>
              <w:tc>
                <w:tcPr>
                  <w:tcW w:w="1039"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37.0</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369" w:hRule="exact"/>
                <w:jc w:val="center"/>
              </w:trPr>
              <w:tc>
                <w:tcPr>
                  <w:tcW w:w="2567"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标干流量（m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/h）</w:t>
                  </w:r>
                </w:p>
              </w:tc>
              <w:tc>
                <w:tcPr>
                  <w:tcW w:w="102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1801</w:t>
                  </w:r>
                </w:p>
              </w:tc>
              <w:tc>
                <w:tcPr>
                  <w:tcW w:w="106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1759</w:t>
                  </w:r>
                </w:p>
              </w:tc>
              <w:tc>
                <w:tcPr>
                  <w:tcW w:w="1040"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1763</w:t>
                  </w:r>
                </w:p>
              </w:tc>
              <w:tc>
                <w:tcPr>
                  <w:tcW w:w="1057"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1851</w:t>
                  </w:r>
                </w:p>
              </w:tc>
              <w:tc>
                <w:tcPr>
                  <w:tcW w:w="1073"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1849</w:t>
                  </w:r>
                </w:p>
              </w:tc>
              <w:tc>
                <w:tcPr>
                  <w:tcW w:w="1039"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1844</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369" w:hRule="exact"/>
                <w:jc w:val="center"/>
              </w:trPr>
              <w:tc>
                <w:tcPr>
                  <w:tcW w:w="2567"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rPr>
                    <w:t>VOCs排放</w:t>
                  </w:r>
                  <w:r>
                    <w:rPr>
                      <w:rFonts w:hint="default" w:ascii="Times New Roman" w:hAnsi="Times New Roman" w:eastAsia="宋体" w:cs="Times New Roman"/>
                      <w:color w:val="auto"/>
                      <w:kern w:val="0"/>
                      <w:sz w:val="21"/>
                      <w:szCs w:val="21"/>
                      <w:highlight w:val="none"/>
                      <w:lang w:val="en-US" w:eastAsia="zh-CN"/>
                    </w:rPr>
                    <w:t>浓度（mg/m</w:t>
                  </w:r>
                  <w:r>
                    <w:rPr>
                      <w:rFonts w:hint="default" w:ascii="Times New Roman" w:hAnsi="Times New Roman" w:eastAsia="宋体" w:cs="Times New Roman"/>
                      <w:color w:val="auto"/>
                      <w:kern w:val="0"/>
                      <w:sz w:val="21"/>
                      <w:szCs w:val="21"/>
                      <w:highlight w:val="none"/>
                      <w:vertAlign w:val="superscript"/>
                      <w:lang w:val="en-US" w:eastAsia="zh-CN"/>
                    </w:rPr>
                    <w:t>3</w:t>
                  </w:r>
                  <w:r>
                    <w:rPr>
                      <w:rFonts w:hint="default" w:ascii="Times New Roman" w:hAnsi="Times New Roman" w:eastAsia="宋体" w:cs="Times New Roman"/>
                      <w:color w:val="auto"/>
                      <w:kern w:val="0"/>
                      <w:sz w:val="21"/>
                      <w:szCs w:val="21"/>
                      <w:highlight w:val="none"/>
                      <w:lang w:val="en-US" w:eastAsia="zh-CN"/>
                    </w:rPr>
                    <w:t>）</w:t>
                  </w:r>
                </w:p>
              </w:tc>
              <w:tc>
                <w:tcPr>
                  <w:tcW w:w="10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3.82</w:t>
                  </w:r>
                </w:p>
              </w:tc>
              <w:tc>
                <w:tcPr>
                  <w:tcW w:w="106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3.27</w:t>
                  </w:r>
                </w:p>
              </w:tc>
              <w:tc>
                <w:tcPr>
                  <w:tcW w:w="104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3.56</w:t>
                  </w:r>
                </w:p>
              </w:tc>
              <w:tc>
                <w:tcPr>
                  <w:tcW w:w="105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3.44</w:t>
                  </w:r>
                </w:p>
              </w:tc>
              <w:tc>
                <w:tcPr>
                  <w:tcW w:w="107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3.19</w:t>
                  </w:r>
                </w:p>
              </w:tc>
              <w:tc>
                <w:tcPr>
                  <w:tcW w:w="10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3.20</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369" w:hRule="exact"/>
                <w:jc w:val="center"/>
              </w:trPr>
              <w:tc>
                <w:tcPr>
                  <w:tcW w:w="2567"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VOCs</w:t>
                  </w:r>
                  <w:r>
                    <w:rPr>
                      <w:rFonts w:hint="default" w:ascii="Times New Roman" w:hAnsi="Times New Roman" w:eastAsia="宋体" w:cs="Times New Roman"/>
                      <w:color w:val="auto"/>
                      <w:kern w:val="0"/>
                      <w:sz w:val="21"/>
                      <w:szCs w:val="21"/>
                      <w:highlight w:val="none"/>
                      <w:lang w:val="en-US" w:eastAsia="zh-CN"/>
                    </w:rPr>
                    <w:t>排放速率（kg/h）</w:t>
                  </w:r>
                </w:p>
              </w:tc>
              <w:tc>
                <w:tcPr>
                  <w:tcW w:w="102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0"/>
                      <w:szCs w:val="20"/>
                      <w:highlight w:val="none"/>
                      <w:lang w:val="en-US" w:eastAsia="zh-CN" w:bidi="ar-SA"/>
                    </w:rPr>
                  </w:pPr>
                  <w:r>
                    <w:rPr>
                      <w:rFonts w:hint="eastAsia" w:ascii="Times New Roman" w:hAnsi="Times New Roman" w:cs="Times New Roman"/>
                      <w:color w:val="auto"/>
                      <w:kern w:val="0"/>
                      <w:sz w:val="20"/>
                      <w:szCs w:val="20"/>
                      <w:highlight w:val="none"/>
                      <w:lang w:val="en-US" w:eastAsia="zh-CN" w:bidi="ar-SA"/>
                    </w:rPr>
                    <w:t>6.88</w:t>
                  </w:r>
                  <w:r>
                    <w:rPr>
                      <w:rFonts w:hint="default" w:ascii="Arial" w:hAnsi="Arial" w:cs="Arial"/>
                      <w:color w:val="auto"/>
                      <w:kern w:val="0"/>
                      <w:sz w:val="20"/>
                      <w:szCs w:val="22"/>
                      <w:highlight w:val="none"/>
                      <w:lang w:val="en-US" w:eastAsia="zh-CN"/>
                    </w:rPr>
                    <w:t>×</w:t>
                  </w:r>
                  <w:r>
                    <w:rPr>
                      <w:rFonts w:hint="eastAsia" w:ascii="Times New Roman" w:hAnsi="Times New Roman" w:cs="Times New Roman"/>
                      <w:color w:val="auto"/>
                      <w:kern w:val="0"/>
                      <w:sz w:val="20"/>
                      <w:szCs w:val="22"/>
                      <w:highlight w:val="none"/>
                      <w:lang w:val="en-US" w:eastAsia="zh-CN"/>
                    </w:rPr>
                    <w:t>10</w:t>
                  </w:r>
                  <w:r>
                    <w:rPr>
                      <w:rFonts w:hint="eastAsia" w:ascii="Times New Roman" w:hAnsi="Times New Roman" w:cs="Times New Roman"/>
                      <w:color w:val="auto"/>
                      <w:kern w:val="0"/>
                      <w:sz w:val="20"/>
                      <w:szCs w:val="22"/>
                      <w:highlight w:val="none"/>
                      <w:vertAlign w:val="superscript"/>
                      <w:lang w:val="en-US" w:eastAsia="zh-CN"/>
                    </w:rPr>
                    <w:t>-3</w:t>
                  </w:r>
                </w:p>
              </w:tc>
              <w:tc>
                <w:tcPr>
                  <w:tcW w:w="106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0"/>
                      <w:szCs w:val="20"/>
                      <w:lang w:val="en-US" w:eastAsia="zh-CN" w:bidi="ar-SA"/>
                    </w:rPr>
                  </w:pPr>
                  <w:r>
                    <w:rPr>
                      <w:rFonts w:hint="eastAsia" w:ascii="Times New Roman" w:hAnsi="Times New Roman" w:cs="Times New Roman"/>
                      <w:color w:val="auto"/>
                      <w:kern w:val="0"/>
                      <w:sz w:val="20"/>
                      <w:szCs w:val="20"/>
                      <w:lang w:val="en-US" w:eastAsia="zh-CN" w:bidi="ar-SA"/>
                    </w:rPr>
                    <w:t>5.75</w:t>
                  </w:r>
                  <w:r>
                    <w:rPr>
                      <w:rFonts w:hint="default" w:ascii="Arial" w:hAnsi="Arial" w:cs="Arial"/>
                      <w:color w:val="auto"/>
                      <w:kern w:val="0"/>
                      <w:sz w:val="20"/>
                      <w:szCs w:val="22"/>
                      <w:highlight w:val="none"/>
                      <w:lang w:val="en-US" w:eastAsia="zh-CN"/>
                    </w:rPr>
                    <w:t>×</w:t>
                  </w:r>
                  <w:r>
                    <w:rPr>
                      <w:rFonts w:hint="eastAsia" w:ascii="Times New Roman" w:hAnsi="Times New Roman" w:cs="Times New Roman"/>
                      <w:color w:val="auto"/>
                      <w:kern w:val="0"/>
                      <w:sz w:val="20"/>
                      <w:szCs w:val="22"/>
                      <w:highlight w:val="none"/>
                      <w:lang w:val="en-US" w:eastAsia="zh-CN"/>
                    </w:rPr>
                    <w:t>10</w:t>
                  </w:r>
                  <w:r>
                    <w:rPr>
                      <w:rFonts w:hint="eastAsia" w:ascii="Times New Roman" w:hAnsi="Times New Roman" w:cs="Times New Roman"/>
                      <w:color w:val="auto"/>
                      <w:kern w:val="0"/>
                      <w:sz w:val="20"/>
                      <w:szCs w:val="22"/>
                      <w:highlight w:val="none"/>
                      <w:vertAlign w:val="superscript"/>
                      <w:lang w:val="en-US" w:eastAsia="zh-CN"/>
                    </w:rPr>
                    <w:t>-3</w:t>
                  </w:r>
                </w:p>
              </w:tc>
              <w:tc>
                <w:tcPr>
                  <w:tcW w:w="1040"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0"/>
                      <w:szCs w:val="20"/>
                      <w:lang w:val="en-US" w:eastAsia="zh-CN" w:bidi="ar-SA"/>
                    </w:rPr>
                  </w:pPr>
                  <w:r>
                    <w:rPr>
                      <w:rFonts w:hint="eastAsia" w:ascii="Times New Roman" w:hAnsi="Times New Roman" w:cs="Times New Roman"/>
                      <w:color w:val="auto"/>
                      <w:kern w:val="0"/>
                      <w:sz w:val="20"/>
                      <w:szCs w:val="20"/>
                      <w:lang w:val="en-US" w:eastAsia="zh-CN" w:bidi="ar-SA"/>
                    </w:rPr>
                    <w:t>6.28</w:t>
                  </w:r>
                  <w:r>
                    <w:rPr>
                      <w:rFonts w:hint="default" w:ascii="Arial" w:hAnsi="Arial" w:cs="Arial"/>
                      <w:color w:val="auto"/>
                      <w:kern w:val="0"/>
                      <w:sz w:val="20"/>
                      <w:szCs w:val="22"/>
                      <w:highlight w:val="none"/>
                      <w:lang w:val="en-US" w:eastAsia="zh-CN"/>
                    </w:rPr>
                    <w:t>×</w:t>
                  </w:r>
                  <w:r>
                    <w:rPr>
                      <w:rFonts w:hint="eastAsia" w:ascii="Times New Roman" w:hAnsi="Times New Roman" w:cs="Times New Roman"/>
                      <w:color w:val="auto"/>
                      <w:kern w:val="0"/>
                      <w:sz w:val="20"/>
                      <w:szCs w:val="22"/>
                      <w:highlight w:val="none"/>
                      <w:lang w:val="en-US" w:eastAsia="zh-CN"/>
                    </w:rPr>
                    <w:t>10</w:t>
                  </w:r>
                  <w:r>
                    <w:rPr>
                      <w:rFonts w:hint="eastAsia" w:ascii="Times New Roman" w:hAnsi="Times New Roman" w:cs="Times New Roman"/>
                      <w:color w:val="auto"/>
                      <w:kern w:val="0"/>
                      <w:sz w:val="20"/>
                      <w:szCs w:val="22"/>
                      <w:highlight w:val="none"/>
                      <w:vertAlign w:val="superscript"/>
                      <w:lang w:val="en-US" w:eastAsia="zh-CN"/>
                    </w:rPr>
                    <w:t>-3</w:t>
                  </w:r>
                </w:p>
              </w:tc>
              <w:tc>
                <w:tcPr>
                  <w:tcW w:w="1057"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0"/>
                      <w:szCs w:val="20"/>
                      <w:lang w:val="en-US" w:eastAsia="zh-CN" w:bidi="ar-SA"/>
                    </w:rPr>
                  </w:pPr>
                  <w:r>
                    <w:rPr>
                      <w:rFonts w:hint="eastAsia" w:ascii="Times New Roman" w:hAnsi="Times New Roman" w:cs="Times New Roman"/>
                      <w:color w:val="auto"/>
                      <w:kern w:val="0"/>
                      <w:sz w:val="20"/>
                      <w:szCs w:val="20"/>
                      <w:lang w:val="en-US" w:eastAsia="zh-CN" w:bidi="ar-SA"/>
                    </w:rPr>
                    <w:t>6.37</w:t>
                  </w:r>
                  <w:r>
                    <w:rPr>
                      <w:rFonts w:hint="default" w:ascii="Arial" w:hAnsi="Arial" w:cs="Arial"/>
                      <w:color w:val="auto"/>
                      <w:kern w:val="0"/>
                      <w:sz w:val="20"/>
                      <w:szCs w:val="22"/>
                      <w:highlight w:val="none"/>
                      <w:lang w:val="en-US" w:eastAsia="zh-CN"/>
                    </w:rPr>
                    <w:t>×</w:t>
                  </w:r>
                  <w:r>
                    <w:rPr>
                      <w:rFonts w:hint="eastAsia" w:ascii="Times New Roman" w:hAnsi="Times New Roman" w:cs="Times New Roman"/>
                      <w:color w:val="auto"/>
                      <w:kern w:val="0"/>
                      <w:sz w:val="20"/>
                      <w:szCs w:val="22"/>
                      <w:highlight w:val="none"/>
                      <w:lang w:val="en-US" w:eastAsia="zh-CN"/>
                    </w:rPr>
                    <w:t>10</w:t>
                  </w:r>
                  <w:r>
                    <w:rPr>
                      <w:rFonts w:hint="eastAsia" w:ascii="Times New Roman" w:hAnsi="Times New Roman" w:cs="Times New Roman"/>
                      <w:color w:val="auto"/>
                      <w:kern w:val="0"/>
                      <w:sz w:val="20"/>
                      <w:szCs w:val="22"/>
                      <w:highlight w:val="none"/>
                      <w:vertAlign w:val="superscript"/>
                      <w:lang w:val="en-US" w:eastAsia="zh-CN"/>
                    </w:rPr>
                    <w:t>-3</w:t>
                  </w:r>
                </w:p>
              </w:tc>
              <w:tc>
                <w:tcPr>
                  <w:tcW w:w="1073"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b w:val="0"/>
                      <w:bCs w:val="0"/>
                      <w:color w:val="auto"/>
                      <w:kern w:val="0"/>
                      <w:sz w:val="20"/>
                      <w:szCs w:val="20"/>
                      <w:lang w:val="en-US" w:eastAsia="zh-CN" w:bidi="ar-SA"/>
                    </w:rPr>
                  </w:pPr>
                  <w:r>
                    <w:rPr>
                      <w:rFonts w:hint="eastAsia" w:ascii="Times New Roman" w:hAnsi="Times New Roman" w:cs="Times New Roman"/>
                      <w:b w:val="0"/>
                      <w:bCs w:val="0"/>
                      <w:color w:val="auto"/>
                      <w:kern w:val="0"/>
                      <w:sz w:val="20"/>
                      <w:szCs w:val="20"/>
                      <w:lang w:val="en-US" w:eastAsia="zh-CN" w:bidi="ar-SA"/>
                    </w:rPr>
                    <w:t>5.90</w:t>
                  </w:r>
                  <w:r>
                    <w:rPr>
                      <w:rFonts w:hint="default" w:ascii="Arial" w:hAnsi="Arial" w:cs="Arial"/>
                      <w:color w:val="auto"/>
                      <w:kern w:val="0"/>
                      <w:sz w:val="20"/>
                      <w:szCs w:val="22"/>
                      <w:highlight w:val="none"/>
                      <w:lang w:val="en-US" w:eastAsia="zh-CN"/>
                    </w:rPr>
                    <w:t>×</w:t>
                  </w:r>
                  <w:r>
                    <w:rPr>
                      <w:rFonts w:hint="eastAsia" w:ascii="Times New Roman" w:hAnsi="Times New Roman" w:cs="Times New Roman"/>
                      <w:color w:val="auto"/>
                      <w:kern w:val="0"/>
                      <w:sz w:val="20"/>
                      <w:szCs w:val="22"/>
                      <w:highlight w:val="none"/>
                      <w:lang w:val="en-US" w:eastAsia="zh-CN"/>
                    </w:rPr>
                    <w:t>10</w:t>
                  </w:r>
                  <w:r>
                    <w:rPr>
                      <w:rFonts w:hint="eastAsia" w:ascii="Times New Roman" w:hAnsi="Times New Roman" w:cs="Times New Roman"/>
                      <w:color w:val="auto"/>
                      <w:kern w:val="0"/>
                      <w:sz w:val="20"/>
                      <w:szCs w:val="22"/>
                      <w:highlight w:val="none"/>
                      <w:vertAlign w:val="superscript"/>
                      <w:lang w:val="en-US" w:eastAsia="zh-CN"/>
                    </w:rPr>
                    <w:t>-3</w:t>
                  </w:r>
                </w:p>
              </w:tc>
              <w:tc>
                <w:tcPr>
                  <w:tcW w:w="1039"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0"/>
                      <w:szCs w:val="20"/>
                      <w:lang w:val="en-US" w:eastAsia="zh-CN" w:bidi="ar-SA"/>
                    </w:rPr>
                  </w:pPr>
                  <w:r>
                    <w:rPr>
                      <w:rFonts w:hint="eastAsia" w:ascii="Times New Roman" w:hAnsi="Times New Roman" w:cs="Times New Roman"/>
                      <w:color w:val="auto"/>
                      <w:kern w:val="0"/>
                      <w:sz w:val="20"/>
                      <w:szCs w:val="20"/>
                      <w:lang w:val="en-US" w:eastAsia="zh-CN" w:bidi="ar-SA"/>
                    </w:rPr>
                    <w:t>5.90</w:t>
                  </w:r>
                  <w:r>
                    <w:rPr>
                      <w:rFonts w:hint="default" w:ascii="Arial" w:hAnsi="Arial" w:cs="Arial"/>
                      <w:color w:val="auto"/>
                      <w:kern w:val="0"/>
                      <w:sz w:val="20"/>
                      <w:szCs w:val="22"/>
                      <w:highlight w:val="none"/>
                      <w:lang w:val="en-US" w:eastAsia="zh-CN"/>
                    </w:rPr>
                    <w:t>×</w:t>
                  </w:r>
                  <w:r>
                    <w:rPr>
                      <w:rFonts w:hint="eastAsia" w:ascii="Times New Roman" w:hAnsi="Times New Roman" w:cs="Times New Roman"/>
                      <w:color w:val="auto"/>
                      <w:kern w:val="0"/>
                      <w:sz w:val="20"/>
                      <w:szCs w:val="22"/>
                      <w:highlight w:val="none"/>
                      <w:lang w:val="en-US" w:eastAsia="zh-CN"/>
                    </w:rPr>
                    <w:t>10</w:t>
                  </w:r>
                  <w:r>
                    <w:rPr>
                      <w:rFonts w:hint="eastAsia" w:ascii="Times New Roman" w:hAnsi="Times New Roman" w:cs="Times New Roman"/>
                      <w:color w:val="auto"/>
                      <w:kern w:val="0"/>
                      <w:sz w:val="20"/>
                      <w:szCs w:val="22"/>
                      <w:highlight w:val="none"/>
                      <w:vertAlign w:val="superscript"/>
                      <w:lang w:val="en-US" w:eastAsia="zh-CN"/>
                    </w:rPr>
                    <w:t>-3</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369" w:hRule="exact"/>
                <w:jc w:val="center"/>
              </w:trPr>
              <w:tc>
                <w:tcPr>
                  <w:tcW w:w="2567"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平均</w:t>
                  </w:r>
                  <w:r>
                    <w:rPr>
                      <w:rFonts w:hint="default" w:ascii="Times New Roman" w:hAnsi="Times New Roman" w:eastAsia="宋体" w:cs="Times New Roman"/>
                      <w:color w:val="auto"/>
                      <w:kern w:val="0"/>
                      <w:sz w:val="21"/>
                      <w:szCs w:val="21"/>
                      <w:highlight w:val="none"/>
                      <w:lang w:val="en-US" w:eastAsia="zh-CN"/>
                    </w:rPr>
                    <w:t>排放速率（kg/h）</w:t>
                  </w:r>
                </w:p>
              </w:tc>
              <w:tc>
                <w:tcPr>
                  <w:tcW w:w="6295" w:type="dxa"/>
                  <w:gridSpan w:val="6"/>
                  <w:tcBorders>
                    <w:tl2br w:val="nil"/>
                    <w:tr2bl w:val="nil"/>
                  </w:tcBorders>
                  <w:noWrap w:val="0"/>
                  <w:vAlign w:val="center"/>
                </w:tcPr>
                <w:p>
                  <w:pPr>
                    <w:widowControl/>
                    <w:adjustRightInd w:val="0"/>
                    <w:snapToGrid w:val="0"/>
                    <w:spacing w:beforeLines="0" w:afterLines="0"/>
                    <w:jc w:val="center"/>
                    <w:rPr>
                      <w:rFonts w:hint="eastAsia" w:ascii="Times New Roman" w:hAnsi="Times New Roman" w:cs="Times New Roman"/>
                      <w:color w:val="auto"/>
                      <w:kern w:val="0"/>
                      <w:sz w:val="20"/>
                      <w:szCs w:val="20"/>
                      <w:lang w:val="en-US" w:eastAsia="zh-CN" w:bidi="ar-SA"/>
                    </w:rPr>
                  </w:pPr>
                  <w:r>
                    <w:rPr>
                      <w:rFonts w:hint="eastAsia" w:ascii="Times New Roman" w:hAnsi="Times New Roman" w:cs="Times New Roman"/>
                      <w:color w:val="auto"/>
                      <w:kern w:val="0"/>
                      <w:sz w:val="20"/>
                      <w:szCs w:val="20"/>
                      <w:lang w:val="en-US" w:eastAsia="zh-CN" w:bidi="ar-SA"/>
                    </w:rPr>
                    <w:t>6.24</w:t>
                  </w:r>
                  <w:r>
                    <w:rPr>
                      <w:rFonts w:hint="default" w:ascii="Arial" w:hAnsi="Arial" w:cs="Arial"/>
                      <w:color w:val="auto"/>
                      <w:kern w:val="0"/>
                      <w:sz w:val="20"/>
                      <w:szCs w:val="22"/>
                      <w:highlight w:val="none"/>
                      <w:lang w:val="en-US" w:eastAsia="zh-CN"/>
                    </w:rPr>
                    <w:t>×</w:t>
                  </w:r>
                  <w:r>
                    <w:rPr>
                      <w:rFonts w:hint="eastAsia" w:ascii="Times New Roman" w:hAnsi="Times New Roman" w:cs="Times New Roman"/>
                      <w:color w:val="auto"/>
                      <w:kern w:val="0"/>
                      <w:sz w:val="20"/>
                      <w:szCs w:val="22"/>
                      <w:highlight w:val="none"/>
                      <w:lang w:val="en-US" w:eastAsia="zh-CN"/>
                    </w:rPr>
                    <w:t>10</w:t>
                  </w:r>
                  <w:r>
                    <w:rPr>
                      <w:rFonts w:hint="eastAsia" w:ascii="Times New Roman" w:hAnsi="Times New Roman" w:cs="Times New Roman"/>
                      <w:color w:val="auto"/>
                      <w:kern w:val="0"/>
                      <w:sz w:val="20"/>
                      <w:szCs w:val="22"/>
                      <w:highlight w:val="none"/>
                      <w:vertAlign w:val="superscript"/>
                      <w:lang w:val="en-US" w:eastAsia="zh-CN"/>
                    </w:rPr>
                    <w:t>-3</w:t>
                  </w:r>
                </w:p>
              </w:tc>
            </w:tr>
          </w:tbl>
          <w:p>
            <w:pPr>
              <w:pStyle w:val="12"/>
              <w:spacing w:before="1" w:line="240" w:lineRule="auto"/>
              <w:ind w:left="403"/>
              <w:jc w:val="center"/>
              <w:rPr>
                <w:rFonts w:hint="eastAsia" w:ascii="Times New Roman" w:hAnsi="Times New Roman" w:eastAsia="宋体" w:cs="Times New Roman"/>
                <w:b/>
                <w:bCs/>
                <w:color w:val="auto"/>
                <w:kern w:val="0"/>
                <w:sz w:val="22"/>
                <w:szCs w:val="22"/>
                <w:lang w:val="en-US" w:eastAsia="zh-CN" w:bidi="zh-CN"/>
              </w:rPr>
            </w:pPr>
            <w:r>
              <w:rPr>
                <w:rFonts w:hint="eastAsia" w:ascii="Times New Roman" w:hAnsi="Times New Roman" w:eastAsia="宋体" w:cs="Times New Roman"/>
                <w:b/>
                <w:bCs/>
                <w:color w:val="auto"/>
                <w:kern w:val="0"/>
                <w:sz w:val="22"/>
                <w:szCs w:val="22"/>
                <w:lang w:val="en-US" w:eastAsia="zh-CN" w:bidi="zh-CN"/>
              </w:rPr>
              <w:t>表7-6   大气污染物排放量汇总</w:t>
            </w:r>
          </w:p>
          <w:tbl>
            <w:tblPr>
              <w:tblStyle w:val="23"/>
              <w:tblW w:w="4997"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549"/>
              <w:gridCol w:w="1205"/>
              <w:gridCol w:w="2022"/>
              <w:gridCol w:w="1861"/>
              <w:gridCol w:w="1861"/>
              <w:gridCol w:w="1861"/>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62" w:type="dxa"/>
                  <w:gridSpan w:val="2"/>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b/>
                      <w:bCs/>
                      <w:color w:val="000000" w:themeColor="text1"/>
                      <w:sz w:val="21"/>
                      <w:szCs w:val="24"/>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4"/>
                      <w:vertAlign w:val="baseline"/>
                      <w:lang w:val="en-US" w:eastAsia="zh-CN"/>
                      <w14:textFill>
                        <w14:solidFill>
                          <w14:schemeClr w14:val="tx1"/>
                        </w14:solidFill>
                      </w14:textFill>
                    </w:rPr>
                    <w:t>污染物</w:t>
                  </w:r>
                </w:p>
              </w:tc>
              <w:tc>
                <w:tcPr>
                  <w:tcW w:w="1916"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b/>
                      <w:bCs/>
                      <w:color w:val="000000" w:themeColor="text1"/>
                      <w:sz w:val="21"/>
                      <w:szCs w:val="24"/>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4"/>
                      <w:vertAlign w:val="baseline"/>
                      <w:lang w:val="en-US" w:eastAsia="zh-CN"/>
                      <w14:textFill>
                        <w14:solidFill>
                          <w14:schemeClr w14:val="tx1"/>
                        </w14:solidFill>
                      </w14:textFill>
                    </w:rPr>
                    <w:t>产生量（t/a）</w:t>
                  </w:r>
                </w:p>
              </w:tc>
              <w:tc>
                <w:tcPr>
                  <w:tcW w:w="1764"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b/>
                      <w:bCs/>
                      <w:color w:val="000000" w:themeColor="text1"/>
                      <w:sz w:val="21"/>
                      <w:szCs w:val="24"/>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4"/>
                      <w:vertAlign w:val="baseline"/>
                      <w:lang w:val="en-US" w:eastAsia="zh-CN"/>
                      <w14:textFill>
                        <w14:solidFill>
                          <w14:schemeClr w14:val="tx1"/>
                        </w14:solidFill>
                      </w14:textFill>
                    </w:rPr>
                    <w:t>削减量（t/a）</w:t>
                  </w:r>
                </w:p>
              </w:tc>
              <w:tc>
                <w:tcPr>
                  <w:tcW w:w="1764"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b/>
                      <w:bCs/>
                      <w:color w:val="000000" w:themeColor="text1"/>
                      <w:sz w:val="21"/>
                      <w:szCs w:val="24"/>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4"/>
                      <w:vertAlign w:val="baseline"/>
                      <w:lang w:val="en-US" w:eastAsia="zh-CN"/>
                      <w14:textFill>
                        <w14:solidFill>
                          <w14:schemeClr w14:val="tx1"/>
                        </w14:solidFill>
                      </w14:textFill>
                    </w:rPr>
                    <w:t>排放量（t/a）</w:t>
                  </w:r>
                </w:p>
              </w:tc>
              <w:tc>
                <w:tcPr>
                  <w:tcW w:w="1764"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b/>
                      <w:bCs/>
                      <w:color w:val="000000" w:themeColor="text1"/>
                      <w:sz w:val="21"/>
                      <w:szCs w:val="24"/>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4"/>
                      <w:vertAlign w:val="baseline"/>
                      <w:lang w:val="en-US" w:eastAsia="zh-CN"/>
                      <w14:textFill>
                        <w14:solidFill>
                          <w14:schemeClr w14:val="tx1"/>
                        </w14:solidFill>
                      </w14:textFill>
                    </w:rPr>
                    <w:t>核定总量（t/a）</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20"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b w:val="0"/>
                      <w:bCs w:val="0"/>
                      <w:color w:val="000000" w:themeColor="text1"/>
                      <w:sz w:val="21"/>
                      <w:szCs w:val="24"/>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4"/>
                      <w:vertAlign w:val="baseline"/>
                      <w:lang w:val="en-US" w:eastAsia="zh-CN"/>
                      <w14:textFill>
                        <w14:solidFill>
                          <w14:schemeClr w14:val="tx1"/>
                        </w14:solidFill>
                      </w14:textFill>
                    </w:rPr>
                    <w:t>1</w:t>
                  </w:r>
                </w:p>
              </w:tc>
              <w:tc>
                <w:tcPr>
                  <w:tcW w:w="1142"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b w:val="0"/>
                      <w:bCs w:val="0"/>
                      <w:color w:val="000000" w:themeColor="text1"/>
                      <w:sz w:val="21"/>
                      <w:szCs w:val="24"/>
                      <w:vertAlign w:val="baseline"/>
                      <w:lang w:val="en-US" w:eastAsia="zh-CN"/>
                      <w14:textFill>
                        <w14:solidFill>
                          <w14:schemeClr w14:val="tx1"/>
                        </w14:solidFill>
                      </w14:textFill>
                    </w:rPr>
                  </w:pPr>
                  <w:r>
                    <w:rPr>
                      <w:rFonts w:hint="eastAsia" w:ascii="Times New Roman" w:hAnsi="Times New Roman" w:eastAsia="宋体" w:cs="Times New Roman"/>
                      <w:color w:val="auto"/>
                      <w:sz w:val="21"/>
                      <w:szCs w:val="21"/>
                      <w:lang w:val="en-US" w:eastAsia="zh-CN"/>
                    </w:rPr>
                    <w:t>颗粒物</w:t>
                  </w:r>
                </w:p>
              </w:tc>
              <w:tc>
                <w:tcPr>
                  <w:tcW w:w="1916"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b w:val="0"/>
                      <w:bCs w:val="0"/>
                      <w:color w:val="000000" w:themeColor="text1"/>
                      <w:sz w:val="21"/>
                      <w:szCs w:val="24"/>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4"/>
                      <w:vertAlign w:val="baseline"/>
                      <w:lang w:val="en-US" w:eastAsia="zh-CN"/>
                      <w14:textFill>
                        <w14:solidFill>
                          <w14:schemeClr w14:val="tx1"/>
                        </w14:solidFill>
                      </w14:textFill>
                    </w:rPr>
                    <w:t>0.183</w:t>
                  </w:r>
                </w:p>
              </w:tc>
              <w:tc>
                <w:tcPr>
                  <w:tcW w:w="1764"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b w:val="0"/>
                      <w:bCs w:val="0"/>
                      <w:color w:val="000000" w:themeColor="text1"/>
                      <w:sz w:val="21"/>
                      <w:szCs w:val="24"/>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4"/>
                      <w:vertAlign w:val="baseline"/>
                      <w:lang w:val="en-US" w:eastAsia="zh-CN"/>
                      <w14:textFill>
                        <w14:solidFill>
                          <w14:schemeClr w14:val="tx1"/>
                        </w14:solidFill>
                      </w14:textFill>
                    </w:rPr>
                    <w:t>0.1229</w:t>
                  </w:r>
                </w:p>
              </w:tc>
              <w:tc>
                <w:tcPr>
                  <w:tcW w:w="1764"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b w:val="0"/>
                      <w:bCs w:val="0"/>
                      <w:color w:val="000000" w:themeColor="text1"/>
                      <w:sz w:val="21"/>
                      <w:szCs w:val="24"/>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4"/>
                      <w:vertAlign w:val="baseline"/>
                      <w:lang w:val="en-US" w:eastAsia="zh-CN"/>
                      <w14:textFill>
                        <w14:solidFill>
                          <w14:schemeClr w14:val="tx1"/>
                        </w14:solidFill>
                      </w14:textFill>
                    </w:rPr>
                    <w:t>0.0601</w:t>
                  </w:r>
                </w:p>
              </w:tc>
              <w:tc>
                <w:tcPr>
                  <w:tcW w:w="1764"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b w:val="0"/>
                      <w:bCs w:val="0"/>
                      <w:color w:val="000000" w:themeColor="text1"/>
                      <w:sz w:val="21"/>
                      <w:szCs w:val="24"/>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4"/>
                      <w:vertAlign w:val="baseline"/>
                      <w:lang w:val="en-US" w:eastAsia="zh-CN"/>
                      <w14:textFill>
                        <w14:solidFill>
                          <w14:schemeClr w14:val="tx1"/>
                        </w14:solidFill>
                      </w14:textFill>
                    </w:rPr>
                    <w:t>0.0691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62" w:type="dxa"/>
                  <w:gridSpan w:val="2"/>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注：</w:t>
                  </w:r>
                </w:p>
              </w:tc>
              <w:tc>
                <w:tcPr>
                  <w:tcW w:w="7208" w:type="dxa"/>
                  <w:gridSpan w:val="4"/>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Times New Roman" w:hAnsi="Times New Roman" w:cs="Times New Roman"/>
                      <w:b w:val="0"/>
                      <w:bCs w:val="0"/>
                      <w:color w:val="000000" w:themeColor="text1"/>
                      <w:sz w:val="21"/>
                      <w:szCs w:val="24"/>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4"/>
                      <w:vertAlign w:val="baseline"/>
                      <w:lang w:val="en-US" w:eastAsia="zh-CN"/>
                      <w14:textFill>
                        <w14:solidFill>
                          <w14:schemeClr w14:val="tx1"/>
                        </w14:solidFill>
                      </w14:textFill>
                    </w:rPr>
                    <w:t>由企业提供信息得知：</w:t>
                  </w:r>
                  <w:r>
                    <w:rPr>
                      <w:rFonts w:hint="eastAsia" w:ascii="Times New Roman" w:hAnsi="Times New Roman" w:cs="Times New Roman"/>
                      <w:b w:val="0"/>
                      <w:bCs w:val="0"/>
                      <w:color w:val="000000" w:themeColor="text1"/>
                      <w:sz w:val="21"/>
                      <w:szCs w:val="24"/>
                      <w:vertAlign w:val="baseline"/>
                      <w:lang w:val="en-US" w:eastAsia="zh-CN"/>
                      <w14:textFill>
                        <w14:solidFill>
                          <w14:schemeClr w14:val="tx1"/>
                        </w14:solidFill>
                      </w14:textFill>
                    </w:rPr>
                    <w:t>项目喷塑工序年平均运行时间为1000h。</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20"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b w:val="0"/>
                      <w:bCs w:val="0"/>
                      <w:color w:val="000000" w:themeColor="text1"/>
                      <w:sz w:val="21"/>
                      <w:szCs w:val="24"/>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4"/>
                      <w:vertAlign w:val="baseline"/>
                      <w:lang w:val="en-US" w:eastAsia="zh-CN"/>
                      <w14:textFill>
                        <w14:solidFill>
                          <w14:schemeClr w14:val="tx1"/>
                        </w14:solidFill>
                      </w14:textFill>
                    </w:rPr>
                    <w:t>2</w:t>
                  </w:r>
                </w:p>
              </w:tc>
              <w:tc>
                <w:tcPr>
                  <w:tcW w:w="1142"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VOCs</w:t>
                  </w:r>
                </w:p>
              </w:tc>
              <w:tc>
                <w:tcPr>
                  <w:tcW w:w="1916"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b w:val="0"/>
                      <w:bCs w:val="0"/>
                      <w:color w:val="000000" w:themeColor="text1"/>
                      <w:sz w:val="21"/>
                      <w:szCs w:val="24"/>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4"/>
                      <w:vertAlign w:val="baseline"/>
                      <w:lang w:val="en-US" w:eastAsia="zh-CN"/>
                      <w14:textFill>
                        <w14:solidFill>
                          <w14:schemeClr w14:val="tx1"/>
                        </w14:solidFill>
                      </w14:textFill>
                    </w:rPr>
                    <w:t>0.05712</w:t>
                  </w:r>
                </w:p>
              </w:tc>
              <w:tc>
                <w:tcPr>
                  <w:tcW w:w="1764"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b w:val="0"/>
                      <w:bCs w:val="0"/>
                      <w:color w:val="000000" w:themeColor="text1"/>
                      <w:sz w:val="21"/>
                      <w:szCs w:val="24"/>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4"/>
                      <w:vertAlign w:val="baseline"/>
                      <w:lang w:val="en-US" w:eastAsia="zh-CN"/>
                      <w14:textFill>
                        <w14:solidFill>
                          <w14:schemeClr w14:val="tx1"/>
                        </w14:solidFill>
                      </w14:textFill>
                    </w:rPr>
                    <w:t>0.042144</w:t>
                  </w:r>
                </w:p>
              </w:tc>
              <w:tc>
                <w:tcPr>
                  <w:tcW w:w="1764"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b w:val="0"/>
                      <w:bCs w:val="0"/>
                      <w:color w:val="000000" w:themeColor="text1"/>
                      <w:sz w:val="21"/>
                      <w:szCs w:val="24"/>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4"/>
                      <w:vertAlign w:val="baseline"/>
                      <w:lang w:val="en-US" w:eastAsia="zh-CN"/>
                      <w14:textFill>
                        <w14:solidFill>
                          <w14:schemeClr w14:val="tx1"/>
                        </w14:solidFill>
                      </w14:textFill>
                    </w:rPr>
                    <w:t>0.014976</w:t>
                  </w:r>
                </w:p>
              </w:tc>
              <w:tc>
                <w:tcPr>
                  <w:tcW w:w="1764"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b w:val="0"/>
                      <w:bCs w:val="0"/>
                      <w:color w:val="000000" w:themeColor="text1"/>
                      <w:sz w:val="21"/>
                      <w:szCs w:val="24"/>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4"/>
                      <w:vertAlign w:val="baseline"/>
                      <w:lang w:val="en-US" w:eastAsia="zh-CN"/>
                      <w14:textFill>
                        <w14:solidFill>
                          <w14:schemeClr w14:val="tx1"/>
                        </w14:solidFill>
                      </w14:textFill>
                    </w:rPr>
                    <w:t>0.045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62" w:type="dxa"/>
                  <w:gridSpan w:val="2"/>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rPr>
                      <w:rFonts w:hint="default" w:ascii="Times New Roman" w:hAnsi="Times New Roman" w:cs="Times New Roman"/>
                      <w:b w:val="0"/>
                      <w:bCs w:val="0"/>
                      <w:color w:val="000000" w:themeColor="text1"/>
                      <w:sz w:val="21"/>
                      <w:szCs w:val="24"/>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4"/>
                      <w:vertAlign w:val="baseline"/>
                      <w:lang w:val="en-US" w:eastAsia="zh-CN"/>
                      <w14:textFill>
                        <w14:solidFill>
                          <w14:schemeClr w14:val="tx1"/>
                        </w14:solidFill>
                      </w14:textFill>
                    </w:rPr>
                    <w:t>注</w:t>
                  </w:r>
                  <w:r>
                    <w:rPr>
                      <w:rFonts w:hint="eastAsia" w:ascii="Times New Roman" w:hAnsi="Times New Roman" w:cs="Times New Roman"/>
                      <w:b w:val="0"/>
                      <w:bCs w:val="0"/>
                      <w:color w:val="000000" w:themeColor="text1"/>
                      <w:sz w:val="21"/>
                      <w:szCs w:val="24"/>
                      <w:vertAlign w:val="baseline"/>
                      <w:lang w:val="en-US" w:eastAsia="zh-CN"/>
                      <w14:textFill>
                        <w14:solidFill>
                          <w14:schemeClr w14:val="tx1"/>
                        </w14:solidFill>
                      </w14:textFill>
                    </w:rPr>
                    <w:t>：</w:t>
                  </w:r>
                </w:p>
              </w:tc>
              <w:tc>
                <w:tcPr>
                  <w:tcW w:w="7208" w:type="dxa"/>
                  <w:gridSpan w:val="4"/>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default" w:ascii="Times New Roman" w:hAnsi="Times New Roman" w:cs="Times New Roman"/>
                      <w:b w:val="0"/>
                      <w:bCs w:val="0"/>
                      <w:color w:val="000000" w:themeColor="text1"/>
                      <w:sz w:val="21"/>
                      <w:szCs w:val="24"/>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4"/>
                      <w:vertAlign w:val="baseline"/>
                      <w:lang w:val="en-US" w:eastAsia="zh-CN"/>
                      <w14:textFill>
                        <w14:solidFill>
                          <w14:schemeClr w14:val="tx1"/>
                        </w14:solidFill>
                      </w14:textFill>
                    </w:rPr>
                    <w:t>由企业提供信息得知：</w:t>
                  </w:r>
                  <w:r>
                    <w:rPr>
                      <w:rFonts w:hint="eastAsia" w:ascii="Times New Roman" w:hAnsi="Times New Roman" w:cs="Times New Roman"/>
                      <w:b w:val="0"/>
                      <w:bCs w:val="0"/>
                      <w:color w:val="000000" w:themeColor="text1"/>
                      <w:sz w:val="21"/>
                      <w:szCs w:val="24"/>
                      <w:vertAlign w:val="baseline"/>
                      <w:lang w:val="en-US" w:eastAsia="zh-CN"/>
                      <w14:textFill>
                        <w14:solidFill>
                          <w14:schemeClr w14:val="tx1"/>
                        </w14:solidFill>
                      </w14:textFill>
                    </w:rPr>
                    <w:t>项目固化工序年平均运行时间为2400h。</w:t>
                  </w:r>
                </w:p>
              </w:tc>
            </w:tr>
          </w:tbl>
          <w:p>
            <w:pPr>
              <w:spacing w:line="360" w:lineRule="auto"/>
              <w:ind w:firstLine="480" w:firstLineChars="200"/>
            </w:pPr>
            <w:r>
              <w:rPr>
                <w:rFonts w:hint="default" w:ascii="Times New Roman" w:hAnsi="Times New Roman" w:eastAsia="宋体" w:cs="Times New Roman"/>
                <w:color w:val="auto"/>
                <w:sz w:val="24"/>
              </w:rPr>
              <w:t>以上结果表明，验收监测期间，</w:t>
            </w:r>
            <w:r>
              <w:rPr>
                <w:rFonts w:hint="eastAsia" w:ascii="Times New Roman" w:hAnsi="Times New Roman" w:eastAsia="宋体" w:cs="Times New Roman"/>
                <w:color w:val="000000" w:themeColor="text1"/>
                <w:sz w:val="24"/>
                <w:lang w:eastAsia="zh-CN"/>
                <w14:textFill>
                  <w14:solidFill>
                    <w14:schemeClr w14:val="tx1"/>
                  </w14:solidFill>
                </w14:textFill>
              </w:rPr>
              <w:t>曹县宏赫工艺品有限公司年产100万件工艺品项目</w:t>
            </w:r>
            <w:r>
              <w:rPr>
                <w:rFonts w:hint="eastAsia" w:ascii="Times New Roman" w:hAnsi="Times New Roman" w:eastAsia="宋体" w:cs="Times New Roman"/>
                <w:color w:val="000000" w:themeColor="text1"/>
                <w:sz w:val="24"/>
                <w:lang w:val="en-US" w:eastAsia="zh-CN"/>
                <w14:textFill>
                  <w14:solidFill>
                    <w14:schemeClr w14:val="tx1"/>
                  </w14:solidFill>
                </w14:textFill>
              </w:rPr>
              <w:t>喷塑</w:t>
            </w:r>
            <w:r>
              <w:rPr>
                <w:rFonts w:hint="eastAsia" w:ascii="Times New Roman" w:hAnsi="Times New Roman" w:eastAsia="宋体" w:cs="Times New Roman"/>
                <w:color w:val="auto"/>
                <w:sz w:val="24"/>
                <w:lang w:val="en-US" w:eastAsia="zh-CN"/>
              </w:rPr>
              <w:t>废气排气筒（DA001）颗粒物最大排放浓度为7.0</w:t>
            </w:r>
            <w:r>
              <w:rPr>
                <w:rFonts w:hint="default" w:ascii="Times New Roman" w:hAnsi="Times New Roman" w:eastAsia="宋体" w:cs="Times New Roman"/>
                <w:color w:val="auto"/>
                <w:sz w:val="24"/>
              </w:rPr>
              <w:t>mg/m</w:t>
            </w:r>
            <w:r>
              <w:rPr>
                <w:rFonts w:hint="default" w:ascii="Times New Roman" w:hAnsi="Times New Roman" w:eastAsia="宋体" w:cs="Times New Roman"/>
                <w:color w:val="auto"/>
                <w:sz w:val="24"/>
                <w:vertAlign w:val="superscript"/>
              </w:rPr>
              <w:t>3</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最大排放速率为</w:t>
            </w:r>
            <w:r>
              <w:rPr>
                <w:rFonts w:hint="eastAsia" w:ascii="Times New Roman" w:hAnsi="Times New Roman" w:cs="Times New Roman"/>
                <w:color w:val="auto"/>
                <w:kern w:val="0"/>
                <w:sz w:val="24"/>
                <w:szCs w:val="24"/>
                <w:lang w:val="en-US" w:eastAsia="zh-CN" w:bidi="ar-SA"/>
              </w:rPr>
              <w:t>7.34</w:t>
            </w:r>
            <w:r>
              <w:rPr>
                <w:rFonts w:hint="default" w:ascii="Arial" w:hAnsi="Arial" w:cs="Arial"/>
                <w:color w:val="auto"/>
                <w:kern w:val="0"/>
                <w:sz w:val="24"/>
                <w:szCs w:val="32"/>
                <w:highlight w:val="none"/>
                <w:lang w:val="en-US" w:eastAsia="zh-CN"/>
              </w:rPr>
              <w:t>×</w:t>
            </w:r>
            <w:r>
              <w:rPr>
                <w:rFonts w:hint="eastAsia" w:ascii="Times New Roman" w:hAnsi="Times New Roman" w:cs="Times New Roman"/>
                <w:color w:val="auto"/>
                <w:kern w:val="0"/>
                <w:sz w:val="24"/>
                <w:szCs w:val="32"/>
                <w:highlight w:val="none"/>
                <w:lang w:val="en-US" w:eastAsia="zh-CN"/>
              </w:rPr>
              <w:t>10</w:t>
            </w:r>
            <w:r>
              <w:rPr>
                <w:rFonts w:hint="eastAsia" w:ascii="Times New Roman" w:hAnsi="Times New Roman" w:cs="Times New Roman"/>
                <w:color w:val="auto"/>
                <w:kern w:val="0"/>
                <w:sz w:val="24"/>
                <w:szCs w:val="32"/>
                <w:highlight w:val="none"/>
                <w:vertAlign w:val="superscript"/>
                <w:lang w:val="en-US" w:eastAsia="zh-CN"/>
              </w:rPr>
              <w:t>-2</w:t>
            </w:r>
            <w:r>
              <w:rPr>
                <w:rFonts w:hint="default" w:ascii="Times New Roman" w:hAnsi="Times New Roman" w:eastAsia="宋体" w:cs="Times New Roman"/>
                <w:color w:val="auto"/>
                <w:sz w:val="24"/>
              </w:rPr>
              <w:t>kg/h</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平均</w:t>
            </w:r>
            <w:r>
              <w:rPr>
                <w:rFonts w:hint="default" w:ascii="Times New Roman" w:hAnsi="Times New Roman" w:eastAsia="宋体" w:cs="Times New Roman"/>
                <w:color w:val="auto"/>
                <w:sz w:val="24"/>
              </w:rPr>
              <w:t>去除效率为</w:t>
            </w:r>
            <w:r>
              <w:rPr>
                <w:rFonts w:hint="eastAsia" w:ascii="Times New Roman" w:hAnsi="Times New Roman" w:eastAsia="宋体" w:cs="Times New Roman"/>
                <w:color w:val="auto"/>
                <w:sz w:val="24"/>
                <w:lang w:val="en-US" w:eastAsia="zh-CN"/>
              </w:rPr>
              <w:t>67.1</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固化工序废气排气筒（DA002）VOCs最大排放浓度为3.82</w:t>
            </w:r>
            <w:r>
              <w:rPr>
                <w:rFonts w:hint="default" w:ascii="Times New Roman" w:hAnsi="Times New Roman" w:eastAsia="宋体" w:cs="Times New Roman"/>
                <w:color w:val="auto"/>
                <w:sz w:val="24"/>
              </w:rPr>
              <w:t>mg/m</w:t>
            </w:r>
            <w:r>
              <w:rPr>
                <w:rFonts w:hint="default" w:ascii="Times New Roman" w:hAnsi="Times New Roman" w:eastAsia="宋体" w:cs="Times New Roman"/>
                <w:color w:val="auto"/>
                <w:sz w:val="24"/>
                <w:vertAlign w:val="superscript"/>
              </w:rPr>
              <w:t>3</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最大排放速率为</w:t>
            </w:r>
            <w:r>
              <w:rPr>
                <w:rFonts w:hint="eastAsia" w:ascii="Times New Roman" w:hAnsi="Times New Roman" w:cs="Times New Roman"/>
                <w:color w:val="auto"/>
                <w:kern w:val="0"/>
                <w:sz w:val="24"/>
                <w:szCs w:val="24"/>
                <w:lang w:val="en-US" w:eastAsia="zh-CN" w:bidi="ar-SA"/>
              </w:rPr>
              <w:t>6.88</w:t>
            </w:r>
            <w:r>
              <w:rPr>
                <w:rFonts w:hint="default" w:ascii="Arial" w:hAnsi="Arial" w:cs="Arial"/>
                <w:color w:val="auto"/>
                <w:kern w:val="0"/>
                <w:sz w:val="24"/>
                <w:szCs w:val="32"/>
                <w:highlight w:val="none"/>
                <w:lang w:val="en-US" w:eastAsia="zh-CN"/>
              </w:rPr>
              <w:t>×</w:t>
            </w:r>
            <w:r>
              <w:rPr>
                <w:rFonts w:hint="eastAsia" w:ascii="Times New Roman" w:hAnsi="Times New Roman" w:cs="Times New Roman"/>
                <w:color w:val="auto"/>
                <w:kern w:val="0"/>
                <w:sz w:val="24"/>
                <w:szCs w:val="32"/>
                <w:highlight w:val="none"/>
                <w:lang w:val="en-US" w:eastAsia="zh-CN"/>
              </w:rPr>
              <w:t>10</w:t>
            </w:r>
            <w:r>
              <w:rPr>
                <w:rFonts w:hint="eastAsia" w:ascii="Times New Roman" w:hAnsi="Times New Roman" w:cs="Times New Roman"/>
                <w:color w:val="auto"/>
                <w:kern w:val="0"/>
                <w:sz w:val="24"/>
                <w:szCs w:val="32"/>
                <w:highlight w:val="none"/>
                <w:vertAlign w:val="superscript"/>
                <w:lang w:val="en-US" w:eastAsia="zh-CN"/>
              </w:rPr>
              <w:t>-3</w:t>
            </w:r>
            <w:r>
              <w:rPr>
                <w:rFonts w:hint="default" w:ascii="Times New Roman" w:hAnsi="Times New Roman" w:eastAsia="宋体" w:cs="Times New Roman"/>
                <w:color w:val="auto"/>
                <w:sz w:val="24"/>
              </w:rPr>
              <w:t>kg/h</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平均</w:t>
            </w:r>
            <w:r>
              <w:rPr>
                <w:rFonts w:hint="default" w:ascii="Times New Roman" w:hAnsi="Times New Roman" w:eastAsia="宋体" w:cs="Times New Roman"/>
                <w:color w:val="auto"/>
                <w:sz w:val="24"/>
              </w:rPr>
              <w:t>去除效率为</w:t>
            </w:r>
            <w:r>
              <w:rPr>
                <w:rFonts w:hint="eastAsia" w:ascii="Times New Roman" w:hAnsi="Times New Roman" w:eastAsia="宋体" w:cs="Times New Roman"/>
                <w:color w:val="auto"/>
                <w:sz w:val="24"/>
                <w:lang w:val="en-US" w:eastAsia="zh-CN"/>
              </w:rPr>
              <w:t>73.7</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综上所述</w:t>
            </w:r>
            <w:r>
              <w:rPr>
                <w:rFonts w:hint="default" w:ascii="Times New Roman" w:hAnsi="Times New Roman" w:eastAsia="宋体" w:cs="Times New Roman"/>
                <w:color w:val="auto"/>
                <w:sz w:val="24"/>
              </w:rPr>
              <w:t>，该项目</w:t>
            </w:r>
            <w:r>
              <w:rPr>
                <w:rFonts w:hint="eastAsia" w:ascii="Times New Roman" w:hAnsi="Times New Roman" w:eastAsia="宋体" w:cs="Times New Roman"/>
                <w:color w:val="auto"/>
                <w:sz w:val="24"/>
                <w:lang w:val="en-US" w:eastAsia="zh-CN"/>
              </w:rPr>
              <w:t>喷塑废气排气筒（DA001） 颗粒物以及固化工序废气排气筒（DA002）VOCs排放浓度及排放速率分别满足</w:t>
            </w:r>
            <w:r>
              <w:rPr>
                <w:rFonts w:hint="eastAsia" w:ascii="Times New Roman" w:hAnsi="Times New Roman" w:eastAsia="宋体" w:cs="Times New Roman"/>
                <w:color w:val="auto"/>
                <w:sz w:val="24"/>
                <w:lang w:eastAsia="zh-CN"/>
              </w:rPr>
              <w:t>《区域性大气污染物综合排放标准》（DB37/2376-2019）表1“重点控制区”</w:t>
            </w:r>
            <w:r>
              <w:rPr>
                <w:rFonts w:hint="eastAsia" w:ascii="Times New Roman" w:hAnsi="Times New Roman" w:eastAsia="宋体" w:cs="Times New Roman"/>
                <w:color w:val="auto"/>
                <w:sz w:val="24"/>
                <w:lang w:val="en-US" w:eastAsia="zh-CN"/>
              </w:rPr>
              <w:t>限值要求及《大气污染物综合排放标准》（GB16297-1996）表2二级、</w:t>
            </w:r>
            <w:r>
              <w:rPr>
                <w:rFonts w:hint="default" w:ascii="Times New Roman" w:hAnsi="Times New Roman" w:eastAsia="宋体" w:cs="Times New Roman"/>
                <w:kern w:val="0"/>
                <w:sz w:val="24"/>
                <w:szCs w:val="32"/>
                <w:lang w:val="en-US" w:eastAsia="zh-CN" w:bidi="ar-SA"/>
              </w:rPr>
              <w:t>《挥发性有机物排放标准第7部分：其他行业》</w:t>
            </w:r>
            <w:r>
              <w:rPr>
                <w:rFonts w:hint="eastAsia" w:cs="Times New Roman"/>
                <w:kern w:val="0"/>
                <w:sz w:val="24"/>
                <w:szCs w:val="32"/>
                <w:lang w:val="en-US" w:eastAsia="zh-CN" w:bidi="ar-SA"/>
              </w:rPr>
              <w:t>（</w:t>
            </w:r>
            <w:r>
              <w:rPr>
                <w:rFonts w:hint="default" w:ascii="Times New Roman" w:hAnsi="Times New Roman" w:eastAsia="宋体" w:cs="Times New Roman"/>
                <w:kern w:val="0"/>
                <w:sz w:val="24"/>
                <w:szCs w:val="32"/>
                <w:lang w:val="en-US" w:eastAsia="zh-CN" w:bidi="ar-SA"/>
              </w:rPr>
              <w:t>DB37/2801.7-2019</w:t>
            </w:r>
            <w:r>
              <w:rPr>
                <w:rFonts w:hint="eastAsia" w:cs="Times New Roman"/>
                <w:kern w:val="0"/>
                <w:sz w:val="24"/>
                <w:szCs w:val="32"/>
                <w:lang w:val="en-US" w:eastAsia="zh-CN" w:bidi="ar-SA"/>
              </w:rPr>
              <w:t>）</w:t>
            </w:r>
            <w:r>
              <w:rPr>
                <w:rFonts w:hint="default" w:ascii="Times New Roman" w:hAnsi="Times New Roman" w:eastAsia="宋体" w:cs="Times New Roman"/>
                <w:kern w:val="0"/>
                <w:sz w:val="24"/>
                <w:szCs w:val="32"/>
                <w:lang w:val="en-US" w:eastAsia="zh-CN" w:bidi="ar-SA"/>
              </w:rPr>
              <w:t>表1</w:t>
            </w:r>
            <w:r>
              <w:rPr>
                <w:rFonts w:hint="eastAsia" w:ascii="Times New Roman" w:hAnsi="Times New Roman" w:eastAsia="宋体" w:cs="Times New Roman"/>
                <w:kern w:val="0"/>
                <w:sz w:val="24"/>
                <w:szCs w:val="32"/>
                <w:lang w:val="en-US" w:eastAsia="zh-CN" w:bidi="ar-SA"/>
              </w:rPr>
              <w:t>“</w:t>
            </w:r>
            <w:r>
              <w:rPr>
                <w:rFonts w:hint="default" w:ascii="Times New Roman" w:hAnsi="Times New Roman" w:eastAsia="宋体" w:cs="Times New Roman"/>
                <w:kern w:val="0"/>
                <w:sz w:val="24"/>
                <w:szCs w:val="32"/>
                <w:lang w:val="en-US" w:eastAsia="zh-CN" w:bidi="ar-SA"/>
              </w:rPr>
              <w:t>非重点行业</w:t>
            </w:r>
            <w:r>
              <w:rPr>
                <w:rFonts w:hint="eastAsia" w:ascii="Times New Roman" w:hAnsi="Times New Roman" w:eastAsia="宋体" w:cs="Times New Roman"/>
                <w:kern w:val="0"/>
                <w:sz w:val="24"/>
                <w:szCs w:val="32"/>
                <w:lang w:val="en-US" w:eastAsia="zh-CN" w:bidi="ar-SA"/>
              </w:rPr>
              <w:t>”</w:t>
            </w:r>
            <w:r>
              <w:rPr>
                <w:rFonts w:hint="eastAsia" w:ascii="宋体" w:hAnsi="宋体" w:eastAsia="宋体" w:cs="宋体"/>
                <w:kern w:val="0"/>
                <w:sz w:val="24"/>
                <w:szCs w:val="32"/>
                <w:lang w:val="en-US" w:eastAsia="zh-CN" w:bidi="ar-SA"/>
              </w:rPr>
              <w:t>Ⅱ</w:t>
            </w:r>
            <w:r>
              <w:rPr>
                <w:rFonts w:hint="eastAsia" w:ascii="Times New Roman" w:hAnsi="Times New Roman" w:eastAsia="宋体" w:cs="Times New Roman"/>
                <w:kern w:val="0"/>
                <w:sz w:val="24"/>
                <w:szCs w:val="32"/>
                <w:lang w:val="en-US" w:eastAsia="zh-CN" w:bidi="ar-SA"/>
              </w:rPr>
              <w:t>时段限值要求</w:t>
            </w:r>
            <w:r>
              <w:rPr>
                <w:rFonts w:hint="default" w:ascii="Times New Roman" w:hAnsi="Times New Roman" w:eastAsia="宋体" w:cs="Times New Roman"/>
                <w:color w:val="auto"/>
                <w:sz w:val="24"/>
              </w:rPr>
              <w:t>。</w:t>
            </w:r>
          </w:p>
          <w:p>
            <w:pPr>
              <w:spacing w:line="360" w:lineRule="auto"/>
              <w:ind w:firstLine="482" w:firstLineChars="200"/>
              <w:outlineLvl w:val="0"/>
              <w:rPr>
                <w:rFonts w:hint="default" w:ascii="Times New Roman" w:hAnsi="Times New Roman"/>
                <w:b/>
                <w:bCs/>
                <w:sz w:val="24"/>
                <w:lang w:val="en-US" w:eastAsia="zh-CN"/>
              </w:rPr>
            </w:pPr>
            <w:bookmarkStart w:id="82" w:name="_Toc18854"/>
            <w:bookmarkStart w:id="83" w:name="_Toc28136"/>
            <w:r>
              <w:rPr>
                <w:rFonts w:hint="eastAsia" w:ascii="Times New Roman" w:hAnsi="Times New Roman"/>
                <w:b/>
                <w:bCs/>
                <w:sz w:val="24"/>
                <w:lang w:val="en-US" w:eastAsia="zh-CN"/>
              </w:rPr>
              <w:t>7.1.3无组织废气监测结果</w:t>
            </w:r>
            <w:bookmarkEnd w:id="82"/>
            <w:bookmarkEnd w:id="83"/>
          </w:p>
          <w:p>
            <w:pPr>
              <w:spacing w:line="360" w:lineRule="auto"/>
              <w:ind w:firstLine="480" w:firstLineChars="200"/>
              <w:rPr>
                <w:rFonts w:hint="default" w:ascii="Times New Roman" w:hAnsi="Times New Roman" w:eastAsia="宋体" w:cs="Times New Roman"/>
                <w:b/>
                <w:bCs/>
                <w:sz w:val="22"/>
                <w:szCs w:val="22"/>
                <w:lang w:val="en-US" w:eastAsia="zh-CN"/>
              </w:rPr>
            </w:pPr>
            <w:r>
              <w:rPr>
                <w:rFonts w:hint="default" w:ascii="Times New Roman" w:hAnsi="Times New Roman"/>
                <w:b w:val="0"/>
                <w:bCs/>
                <w:sz w:val="24"/>
                <w:lang w:val="en-US" w:eastAsia="zh-CN"/>
              </w:rPr>
              <w:t>监测期间气象参数符合监测方法的要求，具体见表7-</w:t>
            </w:r>
            <w:r>
              <w:rPr>
                <w:rFonts w:hint="eastAsia" w:ascii="Times New Roman" w:hAnsi="Times New Roman"/>
                <w:b w:val="0"/>
                <w:bCs/>
                <w:sz w:val="24"/>
                <w:lang w:val="en-US" w:eastAsia="zh-CN"/>
              </w:rPr>
              <w:t>7</w:t>
            </w:r>
            <w:r>
              <w:rPr>
                <w:rFonts w:hint="default" w:ascii="Times New Roman" w:hAnsi="Times New Roman"/>
                <w:b w:val="0"/>
                <w:bCs/>
                <w:sz w:val="24"/>
                <w:lang w:val="en-US" w:eastAsia="zh-CN"/>
              </w:rPr>
              <w:t>。</w:t>
            </w:r>
          </w:p>
          <w:p>
            <w:pPr>
              <w:spacing w:line="360" w:lineRule="auto"/>
              <w:jc w:val="center"/>
              <w:rPr>
                <w:rFonts w:hint="default" w:ascii="Times New Roman" w:hAnsi="Times New Roman" w:eastAsia="宋体" w:cs="Times New Roman"/>
                <w:b/>
                <w:bCs/>
                <w:sz w:val="22"/>
                <w:szCs w:val="22"/>
                <w:lang w:val="en-US" w:eastAsia="zh-CN"/>
              </w:rPr>
            </w:pPr>
            <w:r>
              <w:rPr>
                <w:rFonts w:hint="default" w:ascii="Times New Roman" w:hAnsi="Times New Roman" w:eastAsia="宋体" w:cs="Times New Roman"/>
                <w:b/>
                <w:bCs/>
                <w:sz w:val="22"/>
                <w:szCs w:val="22"/>
                <w:lang w:val="en-US" w:eastAsia="zh-CN"/>
              </w:rPr>
              <w:t>表7-</w:t>
            </w:r>
            <w:r>
              <w:rPr>
                <w:rFonts w:hint="eastAsia" w:ascii="Times New Roman" w:hAnsi="Times New Roman" w:eastAsia="宋体" w:cs="Times New Roman"/>
                <w:b/>
                <w:bCs/>
                <w:sz w:val="22"/>
                <w:szCs w:val="22"/>
                <w:lang w:val="en-US" w:eastAsia="zh-CN"/>
              </w:rPr>
              <w:t>7</w:t>
            </w:r>
            <w:r>
              <w:rPr>
                <w:rFonts w:hint="default" w:ascii="Times New Roman" w:hAnsi="Times New Roman" w:eastAsia="宋体" w:cs="Times New Roman"/>
                <w:b/>
                <w:bCs/>
                <w:sz w:val="22"/>
                <w:szCs w:val="22"/>
                <w:lang w:val="en-US" w:eastAsia="zh-CN"/>
              </w:rPr>
              <w:t xml:space="preserve">  气象观测数据表</w:t>
            </w:r>
          </w:p>
          <w:tbl>
            <w:tblPr>
              <w:tblStyle w:val="22"/>
              <w:tblW w:w="4997" w:type="pct"/>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108" w:type="dxa"/>
                <w:bottom w:w="0" w:type="dxa"/>
                <w:right w:w="108" w:type="dxa"/>
              </w:tblCellMar>
            </w:tblPr>
            <w:tblGrid>
              <w:gridCol w:w="1353"/>
              <w:gridCol w:w="1090"/>
              <w:gridCol w:w="1001"/>
              <w:gridCol w:w="1184"/>
              <w:gridCol w:w="985"/>
              <w:gridCol w:w="932"/>
              <w:gridCol w:w="933"/>
              <w:gridCol w:w="932"/>
              <w:gridCol w:w="951"/>
            </w:tblGrid>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rPr>
                <w:trHeight w:val="614" w:hRule="atLeast"/>
                <w:tblHeader/>
                <w:jc w:val="center"/>
              </w:trPr>
              <w:tc>
                <w:tcPr>
                  <w:tcW w:w="1282"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b/>
                      <w:bCs/>
                      <w:color w:val="auto"/>
                      <w:kern w:val="0"/>
                      <w:sz w:val="21"/>
                    </w:rPr>
                  </w:pPr>
                  <w:r>
                    <w:rPr>
                      <w:rFonts w:hint="default" w:ascii="Times New Roman" w:hAnsi="Times New Roman" w:eastAsia="宋体" w:cs="Times New Roman"/>
                      <w:b/>
                      <w:bCs/>
                      <w:color w:val="auto"/>
                      <w:kern w:val="0"/>
                      <w:sz w:val="21"/>
                      <w:lang w:eastAsia="zh-CN"/>
                    </w:rPr>
                    <w:t>采样</w:t>
                  </w:r>
                  <w:r>
                    <w:rPr>
                      <w:rFonts w:hint="default" w:ascii="Times New Roman" w:hAnsi="Times New Roman" w:eastAsia="宋体" w:cs="Times New Roman"/>
                      <w:b/>
                      <w:bCs/>
                      <w:color w:val="auto"/>
                      <w:kern w:val="0"/>
                      <w:sz w:val="21"/>
                    </w:rPr>
                    <w:t>日期</w:t>
                  </w:r>
                </w:p>
              </w:tc>
              <w:tc>
                <w:tcPr>
                  <w:tcW w:w="1033"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b/>
                      <w:bCs/>
                      <w:color w:val="auto"/>
                      <w:kern w:val="0"/>
                      <w:sz w:val="21"/>
                    </w:rPr>
                  </w:pPr>
                  <w:r>
                    <w:rPr>
                      <w:rFonts w:hint="default" w:ascii="Times New Roman" w:hAnsi="Times New Roman" w:eastAsia="宋体" w:cs="Times New Roman"/>
                      <w:b/>
                      <w:bCs/>
                      <w:color w:val="auto"/>
                      <w:kern w:val="0"/>
                      <w:sz w:val="21"/>
                    </w:rPr>
                    <w:t>时间</w:t>
                  </w:r>
                </w:p>
              </w:tc>
              <w:tc>
                <w:tcPr>
                  <w:tcW w:w="949"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b/>
                      <w:bCs/>
                      <w:color w:val="auto"/>
                      <w:kern w:val="0"/>
                      <w:sz w:val="21"/>
                    </w:rPr>
                  </w:pPr>
                  <w:r>
                    <w:rPr>
                      <w:rFonts w:hint="default" w:ascii="Times New Roman" w:hAnsi="Times New Roman" w:eastAsia="宋体" w:cs="Times New Roman"/>
                      <w:b/>
                      <w:bCs/>
                      <w:color w:val="auto"/>
                      <w:kern w:val="0"/>
                      <w:sz w:val="21"/>
                    </w:rPr>
                    <w:t>温度（℃）</w:t>
                  </w:r>
                </w:p>
              </w:tc>
              <w:tc>
                <w:tcPr>
                  <w:tcW w:w="1122"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b/>
                      <w:bCs/>
                      <w:color w:val="auto"/>
                      <w:kern w:val="0"/>
                      <w:sz w:val="21"/>
                    </w:rPr>
                  </w:pPr>
                  <w:r>
                    <w:rPr>
                      <w:rFonts w:hint="eastAsia" w:ascii="Times New Roman" w:hAnsi="Times New Roman" w:cs="Times New Roman"/>
                      <w:b/>
                      <w:bCs/>
                      <w:color w:val="auto"/>
                      <w:kern w:val="0"/>
                      <w:sz w:val="21"/>
                      <w:lang w:eastAsia="zh-CN"/>
                    </w:rPr>
                    <w:t>相对</w:t>
                  </w:r>
                  <w:r>
                    <w:rPr>
                      <w:rFonts w:hint="default" w:ascii="Times New Roman" w:hAnsi="Times New Roman" w:eastAsia="宋体" w:cs="Times New Roman"/>
                      <w:b/>
                      <w:bCs/>
                      <w:color w:val="auto"/>
                      <w:kern w:val="0"/>
                      <w:sz w:val="21"/>
                    </w:rPr>
                    <w:t>湿度（%）</w:t>
                  </w:r>
                </w:p>
              </w:tc>
              <w:tc>
                <w:tcPr>
                  <w:tcW w:w="933"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b/>
                      <w:bCs/>
                      <w:color w:val="auto"/>
                      <w:kern w:val="0"/>
                      <w:sz w:val="21"/>
                    </w:rPr>
                  </w:pPr>
                  <w:r>
                    <w:rPr>
                      <w:rFonts w:hint="default" w:ascii="Times New Roman" w:hAnsi="Times New Roman" w:eastAsia="宋体" w:cs="Times New Roman"/>
                      <w:b/>
                      <w:bCs/>
                      <w:color w:val="auto"/>
                      <w:kern w:val="0"/>
                      <w:sz w:val="21"/>
                    </w:rPr>
                    <w:t>风向</w:t>
                  </w:r>
                </w:p>
              </w:tc>
              <w:tc>
                <w:tcPr>
                  <w:tcW w:w="883"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b/>
                      <w:bCs/>
                      <w:color w:val="auto"/>
                      <w:kern w:val="0"/>
                      <w:sz w:val="21"/>
                    </w:rPr>
                  </w:pPr>
                  <w:r>
                    <w:rPr>
                      <w:rFonts w:hint="default" w:ascii="Times New Roman" w:hAnsi="Times New Roman" w:eastAsia="宋体" w:cs="Times New Roman"/>
                      <w:b/>
                      <w:bCs/>
                      <w:color w:val="auto"/>
                      <w:kern w:val="0"/>
                      <w:sz w:val="21"/>
                    </w:rPr>
                    <w:t>风速（m/s）</w:t>
                  </w:r>
                </w:p>
              </w:tc>
              <w:tc>
                <w:tcPr>
                  <w:tcW w:w="884"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b/>
                      <w:bCs/>
                      <w:color w:val="auto"/>
                      <w:kern w:val="0"/>
                      <w:sz w:val="21"/>
                    </w:rPr>
                  </w:pPr>
                  <w:r>
                    <w:rPr>
                      <w:rFonts w:hint="default" w:ascii="Times New Roman" w:hAnsi="Times New Roman" w:eastAsia="宋体" w:cs="Times New Roman"/>
                      <w:b/>
                      <w:bCs/>
                      <w:color w:val="auto"/>
                      <w:kern w:val="0"/>
                      <w:sz w:val="21"/>
                    </w:rPr>
                    <w:t>总云量</w:t>
                  </w:r>
                </w:p>
              </w:tc>
              <w:tc>
                <w:tcPr>
                  <w:tcW w:w="883"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b/>
                      <w:bCs/>
                      <w:color w:val="auto"/>
                      <w:kern w:val="0"/>
                      <w:sz w:val="21"/>
                    </w:rPr>
                  </w:pPr>
                  <w:r>
                    <w:rPr>
                      <w:rFonts w:hint="default" w:ascii="Times New Roman" w:hAnsi="Times New Roman" w:eastAsia="宋体" w:cs="Times New Roman"/>
                      <w:b/>
                      <w:bCs/>
                      <w:color w:val="auto"/>
                      <w:kern w:val="0"/>
                      <w:sz w:val="21"/>
                    </w:rPr>
                    <w:t>低云量</w:t>
                  </w:r>
                </w:p>
              </w:tc>
              <w:tc>
                <w:tcPr>
                  <w:tcW w:w="90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b/>
                      <w:bCs/>
                      <w:color w:val="auto"/>
                      <w:kern w:val="0"/>
                      <w:sz w:val="21"/>
                    </w:rPr>
                  </w:pPr>
                  <w:r>
                    <w:rPr>
                      <w:rFonts w:hint="default" w:ascii="Times New Roman" w:hAnsi="Times New Roman" w:eastAsia="宋体" w:cs="Times New Roman"/>
                      <w:b/>
                      <w:bCs/>
                      <w:color w:val="auto"/>
                      <w:kern w:val="0"/>
                      <w:sz w:val="21"/>
                    </w:rPr>
                    <w:t>气压（</w:t>
                  </w:r>
                  <w:r>
                    <w:rPr>
                      <w:rFonts w:hint="default" w:ascii="Times New Roman" w:hAnsi="Times New Roman" w:eastAsia="宋体" w:cs="Times New Roman"/>
                      <w:b/>
                      <w:bCs/>
                      <w:color w:val="auto"/>
                      <w:kern w:val="0"/>
                      <w:sz w:val="21"/>
                      <w:lang w:val="en-US" w:eastAsia="zh-CN"/>
                    </w:rPr>
                    <w:t>K</w:t>
                  </w:r>
                  <w:r>
                    <w:rPr>
                      <w:rFonts w:hint="default" w:ascii="Times New Roman" w:hAnsi="Times New Roman" w:eastAsia="宋体" w:cs="Times New Roman"/>
                      <w:b/>
                      <w:bCs/>
                      <w:color w:val="auto"/>
                      <w:kern w:val="0"/>
                      <w:sz w:val="21"/>
                    </w:rPr>
                    <w:t>Pa）</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1282" w:type="dxa"/>
                  <w:vMerge w:val="restart"/>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lang w:val="en-US" w:eastAsia="zh-CN"/>
                    </w:rPr>
                  </w:pPr>
                  <w:r>
                    <w:rPr>
                      <w:rFonts w:hint="eastAsia" w:ascii="Times New Roman" w:hAnsi="Times New Roman" w:cs="Times New Roman"/>
                      <w:color w:val="auto"/>
                      <w:kern w:val="0"/>
                      <w:sz w:val="21"/>
                      <w:szCs w:val="21"/>
                      <w:lang w:val="en-US" w:eastAsia="zh-CN"/>
                    </w:rPr>
                    <w:t>2022.04.18</w:t>
                  </w:r>
                </w:p>
              </w:tc>
              <w:tc>
                <w:tcPr>
                  <w:tcW w:w="1033"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4"/>
                      <w:lang w:val="en-US" w:eastAsia="zh-CN" w:bidi="ar-SA"/>
                    </w:rPr>
                  </w:pPr>
                  <w:r>
                    <w:rPr>
                      <w:rFonts w:hint="eastAsia" w:ascii="Times New Roman" w:hAnsi="Times New Roman" w:cs="Times New Roman"/>
                      <w:color w:val="auto"/>
                      <w:kern w:val="0"/>
                      <w:sz w:val="21"/>
                      <w:szCs w:val="24"/>
                      <w:lang w:val="en-US" w:eastAsia="zh-CN" w:bidi="ar-SA"/>
                    </w:rPr>
                    <w:t>10:00</w:t>
                  </w:r>
                </w:p>
              </w:tc>
              <w:tc>
                <w:tcPr>
                  <w:tcW w:w="949"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lang w:val="en-US" w:eastAsia="zh-CN"/>
                    </w:rPr>
                  </w:pPr>
                  <w:r>
                    <w:rPr>
                      <w:rFonts w:hint="eastAsia" w:ascii="Times New Roman" w:hAnsi="Times New Roman" w:cs="Times New Roman"/>
                      <w:color w:val="auto"/>
                      <w:kern w:val="0"/>
                      <w:sz w:val="21"/>
                      <w:lang w:val="en-US" w:eastAsia="zh-CN"/>
                    </w:rPr>
                    <w:t>12.7</w:t>
                  </w:r>
                </w:p>
              </w:tc>
              <w:tc>
                <w:tcPr>
                  <w:tcW w:w="1122"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lang w:val="en-US" w:eastAsia="zh-CN"/>
                    </w:rPr>
                  </w:pPr>
                  <w:r>
                    <w:rPr>
                      <w:rFonts w:hint="eastAsia" w:ascii="Times New Roman" w:hAnsi="Times New Roman" w:cs="Times New Roman"/>
                      <w:color w:val="auto"/>
                      <w:kern w:val="0"/>
                      <w:sz w:val="21"/>
                      <w:lang w:val="en-US" w:eastAsia="zh-CN"/>
                    </w:rPr>
                    <w:t>53</w:t>
                  </w:r>
                </w:p>
              </w:tc>
              <w:tc>
                <w:tcPr>
                  <w:tcW w:w="933"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lang w:val="en-US" w:eastAsia="zh-CN"/>
                    </w:rPr>
                  </w:pPr>
                  <w:r>
                    <w:rPr>
                      <w:rFonts w:hint="eastAsia" w:ascii="Times New Roman" w:hAnsi="Times New Roman" w:cs="Times New Roman"/>
                      <w:color w:val="auto"/>
                      <w:kern w:val="0"/>
                      <w:sz w:val="21"/>
                      <w:lang w:val="en-US" w:eastAsia="zh-CN"/>
                    </w:rPr>
                    <w:t>W</w:t>
                  </w:r>
                </w:p>
              </w:tc>
              <w:tc>
                <w:tcPr>
                  <w:tcW w:w="883"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lang w:val="en-US" w:eastAsia="zh-CN"/>
                    </w:rPr>
                  </w:pPr>
                  <w:r>
                    <w:rPr>
                      <w:rFonts w:hint="eastAsia" w:ascii="Times New Roman" w:hAnsi="Times New Roman" w:cs="Times New Roman"/>
                      <w:color w:val="auto"/>
                      <w:kern w:val="0"/>
                      <w:sz w:val="21"/>
                      <w:lang w:val="en-US" w:eastAsia="zh-CN"/>
                    </w:rPr>
                    <w:t>1.62</w:t>
                  </w:r>
                </w:p>
              </w:tc>
              <w:tc>
                <w:tcPr>
                  <w:tcW w:w="884"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lang w:val="en-US" w:eastAsia="zh-CN"/>
                    </w:rPr>
                  </w:pPr>
                  <w:r>
                    <w:rPr>
                      <w:rFonts w:hint="eastAsia" w:ascii="Times New Roman" w:hAnsi="Times New Roman" w:cs="Times New Roman"/>
                      <w:color w:val="auto"/>
                      <w:kern w:val="0"/>
                      <w:sz w:val="21"/>
                      <w:lang w:val="en-US" w:eastAsia="zh-CN"/>
                    </w:rPr>
                    <w:t>1</w:t>
                  </w:r>
                </w:p>
              </w:tc>
              <w:tc>
                <w:tcPr>
                  <w:tcW w:w="883"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lang w:val="en-US" w:eastAsia="zh-CN"/>
                    </w:rPr>
                  </w:pPr>
                  <w:r>
                    <w:rPr>
                      <w:rFonts w:hint="eastAsia" w:ascii="Times New Roman" w:hAnsi="Times New Roman" w:cs="Times New Roman"/>
                      <w:color w:val="auto"/>
                      <w:kern w:val="0"/>
                      <w:sz w:val="21"/>
                      <w:lang w:val="en-US" w:eastAsia="zh-CN"/>
                    </w:rPr>
                    <w:t>0</w:t>
                  </w:r>
                </w:p>
              </w:tc>
              <w:tc>
                <w:tcPr>
                  <w:tcW w:w="90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lang w:val="en-US" w:eastAsia="zh-CN"/>
                    </w:rPr>
                  </w:pPr>
                  <w:r>
                    <w:rPr>
                      <w:rFonts w:hint="eastAsia" w:ascii="Times New Roman" w:hAnsi="Times New Roman" w:cs="Times New Roman"/>
                      <w:color w:val="auto"/>
                      <w:kern w:val="0"/>
                      <w:sz w:val="21"/>
                      <w:lang w:val="en-US" w:eastAsia="zh-CN"/>
                    </w:rPr>
                    <w:t>101.57</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1282" w:type="dxa"/>
                  <w:vMerge w:val="continue"/>
                  <w:tcBorders>
                    <w:tl2br w:val="nil"/>
                    <w:tr2bl w:val="nil"/>
                  </w:tcBorders>
                  <w:noWrap w:val="0"/>
                  <w:vAlign w:val="center"/>
                </w:tcPr>
                <w:p>
                  <w:pPr>
                    <w:widowControl/>
                    <w:adjustRightInd w:val="0"/>
                    <w:snapToGrid w:val="0"/>
                    <w:spacing w:beforeLines="0" w:afterLines="0"/>
                    <w:jc w:val="center"/>
                    <w:rPr>
                      <w:rFonts w:hint="eastAsia" w:ascii="Times New Roman" w:hAnsi="Times New Roman" w:cs="Times New Roman"/>
                      <w:color w:val="auto"/>
                      <w:kern w:val="0"/>
                      <w:sz w:val="21"/>
                      <w:szCs w:val="21"/>
                      <w:lang w:val="en-US" w:eastAsia="zh-CN"/>
                    </w:rPr>
                  </w:pPr>
                </w:p>
              </w:tc>
              <w:tc>
                <w:tcPr>
                  <w:tcW w:w="1033"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4"/>
                      <w:lang w:val="en-US" w:eastAsia="zh-CN" w:bidi="ar-SA"/>
                    </w:rPr>
                  </w:pPr>
                  <w:r>
                    <w:rPr>
                      <w:rFonts w:hint="eastAsia" w:ascii="Times New Roman" w:hAnsi="Times New Roman" w:cs="Times New Roman"/>
                      <w:color w:val="auto"/>
                      <w:kern w:val="0"/>
                      <w:sz w:val="21"/>
                      <w:szCs w:val="24"/>
                      <w:lang w:val="en-US" w:eastAsia="zh-CN" w:bidi="ar-SA"/>
                    </w:rPr>
                    <w:t>11:20</w:t>
                  </w:r>
                </w:p>
              </w:tc>
              <w:tc>
                <w:tcPr>
                  <w:tcW w:w="949"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lang w:val="en-US" w:eastAsia="zh-CN"/>
                    </w:rPr>
                  </w:pPr>
                  <w:r>
                    <w:rPr>
                      <w:rFonts w:hint="eastAsia" w:ascii="Times New Roman" w:hAnsi="Times New Roman" w:cs="Times New Roman"/>
                      <w:color w:val="auto"/>
                      <w:kern w:val="0"/>
                      <w:sz w:val="21"/>
                      <w:lang w:val="en-US" w:eastAsia="zh-CN"/>
                    </w:rPr>
                    <w:t>13.6</w:t>
                  </w:r>
                </w:p>
              </w:tc>
              <w:tc>
                <w:tcPr>
                  <w:tcW w:w="1122"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lang w:val="en-US" w:eastAsia="zh-CN"/>
                    </w:rPr>
                  </w:pPr>
                  <w:r>
                    <w:rPr>
                      <w:rFonts w:hint="eastAsia" w:ascii="Times New Roman" w:hAnsi="Times New Roman" w:cs="Times New Roman"/>
                      <w:color w:val="auto"/>
                      <w:kern w:val="0"/>
                      <w:sz w:val="21"/>
                      <w:lang w:val="en-US" w:eastAsia="zh-CN"/>
                    </w:rPr>
                    <w:t>50</w:t>
                  </w:r>
                </w:p>
              </w:tc>
              <w:tc>
                <w:tcPr>
                  <w:tcW w:w="933"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lang w:val="en-US" w:eastAsia="zh-CN"/>
                    </w:rPr>
                  </w:pPr>
                  <w:r>
                    <w:rPr>
                      <w:rFonts w:hint="eastAsia" w:ascii="Times New Roman" w:hAnsi="Times New Roman" w:cs="Times New Roman"/>
                      <w:color w:val="auto"/>
                      <w:kern w:val="0"/>
                      <w:sz w:val="21"/>
                      <w:lang w:val="en-US" w:eastAsia="zh-CN"/>
                    </w:rPr>
                    <w:t>NW</w:t>
                  </w:r>
                </w:p>
              </w:tc>
              <w:tc>
                <w:tcPr>
                  <w:tcW w:w="883"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lang w:val="en-US" w:eastAsia="zh-CN"/>
                    </w:rPr>
                  </w:pPr>
                  <w:r>
                    <w:rPr>
                      <w:rFonts w:hint="eastAsia" w:ascii="Times New Roman" w:hAnsi="Times New Roman" w:cs="Times New Roman"/>
                      <w:color w:val="auto"/>
                      <w:kern w:val="0"/>
                      <w:sz w:val="21"/>
                      <w:lang w:val="en-US" w:eastAsia="zh-CN"/>
                    </w:rPr>
                    <w:t>1.59</w:t>
                  </w:r>
                </w:p>
              </w:tc>
              <w:tc>
                <w:tcPr>
                  <w:tcW w:w="884"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lang w:val="en-US" w:eastAsia="zh-CN"/>
                    </w:rPr>
                  </w:pPr>
                  <w:r>
                    <w:rPr>
                      <w:rFonts w:hint="eastAsia" w:ascii="Times New Roman" w:hAnsi="Times New Roman" w:cs="Times New Roman"/>
                      <w:color w:val="auto"/>
                      <w:kern w:val="0"/>
                      <w:sz w:val="21"/>
                      <w:lang w:val="en-US" w:eastAsia="zh-CN"/>
                    </w:rPr>
                    <w:t>1</w:t>
                  </w:r>
                </w:p>
              </w:tc>
              <w:tc>
                <w:tcPr>
                  <w:tcW w:w="883"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lang w:val="en-US" w:eastAsia="zh-CN"/>
                    </w:rPr>
                  </w:pPr>
                  <w:r>
                    <w:rPr>
                      <w:rFonts w:hint="eastAsia" w:ascii="Times New Roman" w:hAnsi="Times New Roman" w:cs="Times New Roman"/>
                      <w:color w:val="auto"/>
                      <w:kern w:val="0"/>
                      <w:sz w:val="21"/>
                      <w:lang w:val="en-US" w:eastAsia="zh-CN"/>
                    </w:rPr>
                    <w:t>0</w:t>
                  </w:r>
                </w:p>
              </w:tc>
              <w:tc>
                <w:tcPr>
                  <w:tcW w:w="90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lang w:val="en-US" w:eastAsia="zh-CN"/>
                    </w:rPr>
                  </w:pPr>
                  <w:r>
                    <w:rPr>
                      <w:rFonts w:hint="eastAsia" w:ascii="Times New Roman" w:hAnsi="Times New Roman" w:cs="Times New Roman"/>
                      <w:color w:val="auto"/>
                      <w:kern w:val="0"/>
                      <w:sz w:val="21"/>
                      <w:lang w:val="en-US" w:eastAsia="zh-CN"/>
                    </w:rPr>
                    <w:t>101.55</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1282" w:type="dxa"/>
                  <w:vMerge w:val="continue"/>
                  <w:tcBorders>
                    <w:tl2br w:val="nil"/>
                    <w:tr2bl w:val="nil"/>
                  </w:tcBorders>
                  <w:noWrap w:val="0"/>
                  <w:vAlign w:val="center"/>
                </w:tcPr>
                <w:p>
                  <w:pPr>
                    <w:widowControl/>
                    <w:adjustRightInd w:val="0"/>
                    <w:snapToGrid w:val="0"/>
                    <w:spacing w:beforeLines="0" w:afterLines="0"/>
                    <w:jc w:val="center"/>
                    <w:rPr>
                      <w:rFonts w:hint="eastAsia" w:ascii="Times New Roman" w:hAnsi="Times New Roman" w:cs="Times New Roman"/>
                      <w:color w:val="auto"/>
                      <w:kern w:val="0"/>
                      <w:sz w:val="21"/>
                      <w:szCs w:val="21"/>
                      <w:lang w:val="en-US" w:eastAsia="zh-CN"/>
                    </w:rPr>
                  </w:pPr>
                </w:p>
              </w:tc>
              <w:tc>
                <w:tcPr>
                  <w:tcW w:w="1033"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4"/>
                      <w:lang w:val="en-US" w:eastAsia="zh-CN" w:bidi="ar-SA"/>
                    </w:rPr>
                  </w:pPr>
                  <w:r>
                    <w:rPr>
                      <w:rFonts w:hint="eastAsia" w:ascii="Times New Roman" w:hAnsi="Times New Roman" w:cs="Times New Roman"/>
                      <w:color w:val="auto"/>
                      <w:kern w:val="0"/>
                      <w:sz w:val="21"/>
                      <w:szCs w:val="24"/>
                      <w:lang w:val="en-US" w:eastAsia="zh-CN" w:bidi="ar-SA"/>
                    </w:rPr>
                    <w:t>12:45</w:t>
                  </w:r>
                </w:p>
              </w:tc>
              <w:tc>
                <w:tcPr>
                  <w:tcW w:w="949"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lang w:val="en-US" w:eastAsia="zh-CN"/>
                    </w:rPr>
                  </w:pPr>
                  <w:r>
                    <w:rPr>
                      <w:rFonts w:hint="eastAsia" w:ascii="Times New Roman" w:hAnsi="Times New Roman" w:cs="Times New Roman"/>
                      <w:color w:val="auto"/>
                      <w:kern w:val="0"/>
                      <w:sz w:val="21"/>
                      <w:lang w:val="en-US" w:eastAsia="zh-CN"/>
                    </w:rPr>
                    <w:t>13.9</w:t>
                  </w:r>
                </w:p>
              </w:tc>
              <w:tc>
                <w:tcPr>
                  <w:tcW w:w="1122"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lang w:val="en-US" w:eastAsia="zh-CN"/>
                    </w:rPr>
                  </w:pPr>
                  <w:r>
                    <w:rPr>
                      <w:rFonts w:hint="eastAsia" w:ascii="Times New Roman" w:hAnsi="Times New Roman" w:cs="Times New Roman"/>
                      <w:color w:val="auto"/>
                      <w:kern w:val="0"/>
                      <w:sz w:val="21"/>
                      <w:lang w:val="en-US" w:eastAsia="zh-CN"/>
                    </w:rPr>
                    <w:t>50</w:t>
                  </w:r>
                </w:p>
              </w:tc>
              <w:tc>
                <w:tcPr>
                  <w:tcW w:w="933"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lang w:val="en-US" w:eastAsia="zh-CN"/>
                    </w:rPr>
                  </w:pPr>
                  <w:r>
                    <w:rPr>
                      <w:rFonts w:hint="eastAsia" w:ascii="Times New Roman" w:hAnsi="Times New Roman" w:cs="Times New Roman"/>
                      <w:color w:val="auto"/>
                      <w:kern w:val="0"/>
                      <w:sz w:val="21"/>
                      <w:lang w:val="en-US" w:eastAsia="zh-CN"/>
                    </w:rPr>
                    <w:t>W</w:t>
                  </w:r>
                </w:p>
              </w:tc>
              <w:tc>
                <w:tcPr>
                  <w:tcW w:w="883"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lang w:val="en-US" w:eastAsia="zh-CN"/>
                    </w:rPr>
                  </w:pPr>
                  <w:r>
                    <w:rPr>
                      <w:rFonts w:hint="eastAsia" w:ascii="Times New Roman" w:hAnsi="Times New Roman" w:cs="Times New Roman"/>
                      <w:color w:val="auto"/>
                      <w:kern w:val="0"/>
                      <w:sz w:val="21"/>
                      <w:lang w:val="en-US" w:eastAsia="zh-CN"/>
                    </w:rPr>
                    <w:t>1.54</w:t>
                  </w:r>
                </w:p>
              </w:tc>
              <w:tc>
                <w:tcPr>
                  <w:tcW w:w="884"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lang w:val="en-US" w:eastAsia="zh-CN"/>
                    </w:rPr>
                  </w:pPr>
                  <w:r>
                    <w:rPr>
                      <w:rFonts w:hint="eastAsia" w:ascii="Times New Roman" w:hAnsi="Times New Roman" w:cs="Times New Roman"/>
                      <w:color w:val="auto"/>
                      <w:kern w:val="0"/>
                      <w:sz w:val="21"/>
                      <w:lang w:val="en-US" w:eastAsia="zh-CN"/>
                    </w:rPr>
                    <w:t>1</w:t>
                  </w:r>
                </w:p>
              </w:tc>
              <w:tc>
                <w:tcPr>
                  <w:tcW w:w="883"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lang w:val="en-US" w:eastAsia="zh-CN"/>
                    </w:rPr>
                  </w:pPr>
                  <w:r>
                    <w:rPr>
                      <w:rFonts w:hint="eastAsia" w:ascii="Times New Roman" w:hAnsi="Times New Roman" w:cs="Times New Roman"/>
                      <w:color w:val="auto"/>
                      <w:kern w:val="0"/>
                      <w:sz w:val="21"/>
                      <w:lang w:val="en-US" w:eastAsia="zh-CN"/>
                    </w:rPr>
                    <w:t>0</w:t>
                  </w:r>
                </w:p>
              </w:tc>
              <w:tc>
                <w:tcPr>
                  <w:tcW w:w="90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lang w:val="en-US" w:eastAsia="zh-CN"/>
                    </w:rPr>
                  </w:pPr>
                  <w:r>
                    <w:rPr>
                      <w:rFonts w:hint="eastAsia" w:ascii="Times New Roman" w:hAnsi="Times New Roman" w:cs="Times New Roman"/>
                      <w:color w:val="auto"/>
                      <w:kern w:val="0"/>
                      <w:sz w:val="21"/>
                      <w:lang w:val="en-US" w:eastAsia="zh-CN"/>
                    </w:rPr>
                    <w:t>101.51</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1282" w:type="dxa"/>
                  <w:vMerge w:val="restart"/>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2022.04.19</w:t>
                  </w:r>
                </w:p>
              </w:tc>
              <w:tc>
                <w:tcPr>
                  <w:tcW w:w="1033"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4"/>
                      <w:lang w:val="en-US" w:eastAsia="zh-CN" w:bidi="ar-SA"/>
                    </w:rPr>
                  </w:pPr>
                  <w:r>
                    <w:rPr>
                      <w:rFonts w:hint="eastAsia" w:ascii="Times New Roman" w:hAnsi="Times New Roman" w:cs="Times New Roman"/>
                      <w:color w:val="auto"/>
                      <w:kern w:val="0"/>
                      <w:sz w:val="21"/>
                      <w:szCs w:val="24"/>
                      <w:lang w:val="en-US" w:eastAsia="zh-CN" w:bidi="ar-SA"/>
                    </w:rPr>
                    <w:t>09:20</w:t>
                  </w:r>
                </w:p>
              </w:tc>
              <w:tc>
                <w:tcPr>
                  <w:tcW w:w="949"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lang w:val="en-US" w:eastAsia="zh-CN"/>
                    </w:rPr>
                  </w:pPr>
                  <w:r>
                    <w:rPr>
                      <w:rFonts w:hint="eastAsia" w:ascii="Times New Roman" w:hAnsi="Times New Roman" w:cs="Times New Roman"/>
                      <w:color w:val="auto"/>
                      <w:kern w:val="0"/>
                      <w:sz w:val="21"/>
                      <w:lang w:val="en-US" w:eastAsia="zh-CN"/>
                    </w:rPr>
                    <w:t>11.4</w:t>
                  </w:r>
                </w:p>
              </w:tc>
              <w:tc>
                <w:tcPr>
                  <w:tcW w:w="1122"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lang w:val="en-US" w:eastAsia="zh-CN"/>
                    </w:rPr>
                  </w:pPr>
                  <w:r>
                    <w:rPr>
                      <w:rFonts w:hint="eastAsia" w:ascii="Times New Roman" w:hAnsi="Times New Roman" w:cs="Times New Roman"/>
                      <w:color w:val="auto"/>
                      <w:kern w:val="0"/>
                      <w:sz w:val="21"/>
                      <w:lang w:val="en-US" w:eastAsia="zh-CN"/>
                    </w:rPr>
                    <w:t>54</w:t>
                  </w:r>
                </w:p>
              </w:tc>
              <w:tc>
                <w:tcPr>
                  <w:tcW w:w="933"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lang w:val="en-US" w:eastAsia="zh-CN"/>
                    </w:rPr>
                  </w:pPr>
                  <w:r>
                    <w:rPr>
                      <w:rFonts w:hint="eastAsia" w:ascii="Times New Roman" w:hAnsi="Times New Roman" w:cs="Times New Roman"/>
                      <w:color w:val="auto"/>
                      <w:kern w:val="0"/>
                      <w:sz w:val="21"/>
                      <w:lang w:val="en-US" w:eastAsia="zh-CN"/>
                    </w:rPr>
                    <w:t>W</w:t>
                  </w:r>
                </w:p>
              </w:tc>
              <w:tc>
                <w:tcPr>
                  <w:tcW w:w="883"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lang w:val="en-US" w:eastAsia="zh-CN"/>
                    </w:rPr>
                  </w:pPr>
                  <w:r>
                    <w:rPr>
                      <w:rFonts w:hint="eastAsia" w:ascii="Times New Roman" w:hAnsi="Times New Roman" w:cs="Times New Roman"/>
                      <w:color w:val="auto"/>
                      <w:kern w:val="0"/>
                      <w:sz w:val="21"/>
                      <w:lang w:val="en-US" w:eastAsia="zh-CN"/>
                    </w:rPr>
                    <w:t>1.67</w:t>
                  </w:r>
                </w:p>
              </w:tc>
              <w:tc>
                <w:tcPr>
                  <w:tcW w:w="884"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lang w:val="en-US" w:eastAsia="zh-CN"/>
                    </w:rPr>
                  </w:pPr>
                  <w:r>
                    <w:rPr>
                      <w:rFonts w:hint="eastAsia" w:ascii="Times New Roman" w:hAnsi="Times New Roman" w:cs="Times New Roman"/>
                      <w:color w:val="auto"/>
                      <w:kern w:val="0"/>
                      <w:sz w:val="21"/>
                      <w:lang w:val="en-US" w:eastAsia="zh-CN"/>
                    </w:rPr>
                    <w:t>1</w:t>
                  </w:r>
                </w:p>
              </w:tc>
              <w:tc>
                <w:tcPr>
                  <w:tcW w:w="883"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lang w:val="en-US" w:eastAsia="zh-CN"/>
                    </w:rPr>
                  </w:pPr>
                  <w:r>
                    <w:rPr>
                      <w:rFonts w:hint="eastAsia" w:ascii="Times New Roman" w:hAnsi="Times New Roman" w:cs="Times New Roman"/>
                      <w:color w:val="auto"/>
                      <w:kern w:val="0"/>
                      <w:sz w:val="21"/>
                      <w:lang w:val="en-US" w:eastAsia="zh-CN"/>
                    </w:rPr>
                    <w:t>0</w:t>
                  </w:r>
                </w:p>
              </w:tc>
              <w:tc>
                <w:tcPr>
                  <w:tcW w:w="90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lang w:val="en-US" w:eastAsia="zh-CN"/>
                    </w:rPr>
                  </w:pPr>
                  <w:r>
                    <w:rPr>
                      <w:rFonts w:hint="eastAsia" w:ascii="Times New Roman" w:hAnsi="Times New Roman" w:cs="Times New Roman"/>
                      <w:color w:val="auto"/>
                      <w:kern w:val="0"/>
                      <w:sz w:val="21"/>
                      <w:lang w:val="en-US" w:eastAsia="zh-CN"/>
                    </w:rPr>
                    <w:t>101.62</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1282" w:type="dxa"/>
                  <w:vMerge w:val="continue"/>
                  <w:tcBorders>
                    <w:tl2br w:val="nil"/>
                    <w:tr2bl w:val="nil"/>
                  </w:tcBorders>
                  <w:noWrap w:val="0"/>
                  <w:vAlign w:val="center"/>
                </w:tcPr>
                <w:p>
                  <w:pPr>
                    <w:widowControl/>
                    <w:adjustRightInd w:val="0"/>
                    <w:snapToGrid w:val="0"/>
                    <w:spacing w:beforeLines="0" w:afterLines="0"/>
                    <w:jc w:val="center"/>
                    <w:rPr>
                      <w:rFonts w:hint="eastAsia" w:ascii="Times New Roman" w:hAnsi="Times New Roman" w:cs="Times New Roman"/>
                      <w:color w:val="auto"/>
                      <w:kern w:val="0"/>
                      <w:sz w:val="21"/>
                      <w:szCs w:val="21"/>
                      <w:lang w:val="en-US" w:eastAsia="zh-CN"/>
                    </w:rPr>
                  </w:pPr>
                </w:p>
              </w:tc>
              <w:tc>
                <w:tcPr>
                  <w:tcW w:w="1033"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4"/>
                      <w:lang w:val="en-US" w:eastAsia="zh-CN" w:bidi="ar-SA"/>
                    </w:rPr>
                  </w:pPr>
                  <w:r>
                    <w:rPr>
                      <w:rFonts w:hint="eastAsia" w:ascii="Times New Roman" w:hAnsi="Times New Roman" w:cs="Times New Roman"/>
                      <w:color w:val="auto"/>
                      <w:kern w:val="0"/>
                      <w:sz w:val="21"/>
                      <w:szCs w:val="24"/>
                      <w:lang w:val="en-US" w:eastAsia="zh-CN" w:bidi="ar-SA"/>
                    </w:rPr>
                    <w:t>10:30</w:t>
                  </w:r>
                </w:p>
              </w:tc>
              <w:tc>
                <w:tcPr>
                  <w:tcW w:w="949"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lang w:val="en-US" w:eastAsia="zh-CN"/>
                    </w:rPr>
                  </w:pPr>
                  <w:r>
                    <w:rPr>
                      <w:rFonts w:hint="eastAsia" w:ascii="Times New Roman" w:hAnsi="Times New Roman" w:cs="Times New Roman"/>
                      <w:color w:val="auto"/>
                      <w:kern w:val="0"/>
                      <w:sz w:val="21"/>
                      <w:lang w:val="en-US" w:eastAsia="zh-CN"/>
                    </w:rPr>
                    <w:t>12.7</w:t>
                  </w:r>
                </w:p>
              </w:tc>
              <w:tc>
                <w:tcPr>
                  <w:tcW w:w="1122"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lang w:val="en-US" w:eastAsia="zh-CN"/>
                    </w:rPr>
                  </w:pPr>
                  <w:r>
                    <w:rPr>
                      <w:rFonts w:hint="eastAsia" w:ascii="Times New Roman" w:hAnsi="Times New Roman" w:cs="Times New Roman"/>
                      <w:color w:val="auto"/>
                      <w:kern w:val="0"/>
                      <w:sz w:val="21"/>
                      <w:lang w:val="en-US" w:eastAsia="zh-CN"/>
                    </w:rPr>
                    <w:t>52</w:t>
                  </w:r>
                </w:p>
              </w:tc>
              <w:tc>
                <w:tcPr>
                  <w:tcW w:w="933"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lang w:val="en-US" w:eastAsia="zh-CN"/>
                    </w:rPr>
                  </w:pPr>
                  <w:r>
                    <w:rPr>
                      <w:rFonts w:hint="eastAsia" w:ascii="Times New Roman" w:hAnsi="Times New Roman" w:cs="Times New Roman"/>
                      <w:color w:val="auto"/>
                      <w:kern w:val="0"/>
                      <w:sz w:val="21"/>
                      <w:lang w:val="en-US" w:eastAsia="zh-CN"/>
                    </w:rPr>
                    <w:t>NW</w:t>
                  </w:r>
                </w:p>
              </w:tc>
              <w:tc>
                <w:tcPr>
                  <w:tcW w:w="883"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lang w:val="en-US" w:eastAsia="zh-CN"/>
                    </w:rPr>
                  </w:pPr>
                  <w:r>
                    <w:rPr>
                      <w:rFonts w:hint="eastAsia" w:ascii="Times New Roman" w:hAnsi="Times New Roman" w:cs="Times New Roman"/>
                      <w:color w:val="auto"/>
                      <w:kern w:val="0"/>
                      <w:sz w:val="21"/>
                      <w:lang w:val="en-US" w:eastAsia="zh-CN"/>
                    </w:rPr>
                    <w:t>1.62</w:t>
                  </w:r>
                </w:p>
              </w:tc>
              <w:tc>
                <w:tcPr>
                  <w:tcW w:w="884"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lang w:val="en-US" w:eastAsia="zh-CN"/>
                    </w:rPr>
                  </w:pPr>
                  <w:r>
                    <w:rPr>
                      <w:rFonts w:hint="eastAsia" w:ascii="Times New Roman" w:hAnsi="Times New Roman" w:cs="Times New Roman"/>
                      <w:color w:val="auto"/>
                      <w:kern w:val="0"/>
                      <w:sz w:val="21"/>
                      <w:lang w:val="en-US" w:eastAsia="zh-CN"/>
                    </w:rPr>
                    <w:t>2</w:t>
                  </w:r>
                </w:p>
              </w:tc>
              <w:tc>
                <w:tcPr>
                  <w:tcW w:w="883"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lang w:val="en-US" w:eastAsia="zh-CN"/>
                    </w:rPr>
                  </w:pPr>
                  <w:r>
                    <w:rPr>
                      <w:rFonts w:hint="eastAsia" w:ascii="Times New Roman" w:hAnsi="Times New Roman" w:cs="Times New Roman"/>
                      <w:color w:val="auto"/>
                      <w:kern w:val="0"/>
                      <w:sz w:val="21"/>
                      <w:lang w:val="en-US" w:eastAsia="zh-CN"/>
                    </w:rPr>
                    <w:t>1</w:t>
                  </w:r>
                </w:p>
              </w:tc>
              <w:tc>
                <w:tcPr>
                  <w:tcW w:w="90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lang w:val="en-US" w:eastAsia="zh-CN"/>
                    </w:rPr>
                  </w:pPr>
                  <w:r>
                    <w:rPr>
                      <w:rFonts w:hint="eastAsia" w:ascii="Times New Roman" w:hAnsi="Times New Roman" w:cs="Times New Roman"/>
                      <w:color w:val="auto"/>
                      <w:kern w:val="0"/>
                      <w:sz w:val="21"/>
                      <w:lang w:val="en-US" w:eastAsia="zh-CN"/>
                    </w:rPr>
                    <w:t>101.61</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1282" w:type="dxa"/>
                  <w:vMerge w:val="continue"/>
                  <w:tcBorders>
                    <w:tl2br w:val="nil"/>
                    <w:tr2bl w:val="nil"/>
                  </w:tcBorders>
                  <w:noWrap w:val="0"/>
                  <w:vAlign w:val="center"/>
                </w:tcPr>
                <w:p>
                  <w:pPr>
                    <w:widowControl/>
                    <w:adjustRightInd w:val="0"/>
                    <w:snapToGrid w:val="0"/>
                    <w:spacing w:beforeLines="0" w:afterLines="0"/>
                    <w:jc w:val="center"/>
                    <w:rPr>
                      <w:rFonts w:hint="eastAsia" w:ascii="Times New Roman" w:hAnsi="Times New Roman" w:cs="Times New Roman"/>
                      <w:color w:val="auto"/>
                      <w:kern w:val="0"/>
                      <w:sz w:val="21"/>
                      <w:szCs w:val="21"/>
                      <w:lang w:val="en-US" w:eastAsia="zh-CN"/>
                    </w:rPr>
                  </w:pPr>
                </w:p>
              </w:tc>
              <w:tc>
                <w:tcPr>
                  <w:tcW w:w="1033"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4"/>
                      <w:lang w:val="en-US" w:eastAsia="zh-CN" w:bidi="ar-SA"/>
                    </w:rPr>
                  </w:pPr>
                  <w:r>
                    <w:rPr>
                      <w:rFonts w:hint="eastAsia" w:ascii="Times New Roman" w:hAnsi="Times New Roman" w:cs="Times New Roman"/>
                      <w:color w:val="auto"/>
                      <w:kern w:val="0"/>
                      <w:sz w:val="21"/>
                      <w:szCs w:val="24"/>
                      <w:lang w:val="en-US" w:eastAsia="zh-CN" w:bidi="ar-SA"/>
                    </w:rPr>
                    <w:t>11:40</w:t>
                  </w:r>
                </w:p>
              </w:tc>
              <w:tc>
                <w:tcPr>
                  <w:tcW w:w="949"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lang w:val="en-US" w:eastAsia="zh-CN"/>
                    </w:rPr>
                  </w:pPr>
                  <w:r>
                    <w:rPr>
                      <w:rFonts w:hint="eastAsia" w:ascii="Times New Roman" w:hAnsi="Times New Roman" w:cs="Times New Roman"/>
                      <w:color w:val="auto"/>
                      <w:kern w:val="0"/>
                      <w:sz w:val="21"/>
                      <w:lang w:val="en-US" w:eastAsia="zh-CN"/>
                    </w:rPr>
                    <w:t>13.1</w:t>
                  </w:r>
                </w:p>
              </w:tc>
              <w:tc>
                <w:tcPr>
                  <w:tcW w:w="1122"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lang w:val="en-US" w:eastAsia="zh-CN"/>
                    </w:rPr>
                  </w:pPr>
                  <w:r>
                    <w:rPr>
                      <w:rFonts w:hint="eastAsia" w:ascii="Times New Roman" w:hAnsi="Times New Roman" w:cs="Times New Roman"/>
                      <w:color w:val="auto"/>
                      <w:kern w:val="0"/>
                      <w:sz w:val="21"/>
                      <w:lang w:val="en-US" w:eastAsia="zh-CN"/>
                    </w:rPr>
                    <w:t>51</w:t>
                  </w:r>
                </w:p>
              </w:tc>
              <w:tc>
                <w:tcPr>
                  <w:tcW w:w="933"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lang w:val="en-US" w:eastAsia="zh-CN"/>
                    </w:rPr>
                  </w:pPr>
                  <w:r>
                    <w:rPr>
                      <w:rFonts w:hint="eastAsia" w:ascii="Times New Roman" w:hAnsi="Times New Roman" w:cs="Times New Roman"/>
                      <w:color w:val="auto"/>
                      <w:kern w:val="0"/>
                      <w:sz w:val="21"/>
                      <w:lang w:val="en-US" w:eastAsia="zh-CN"/>
                    </w:rPr>
                    <w:t>W</w:t>
                  </w:r>
                </w:p>
              </w:tc>
              <w:tc>
                <w:tcPr>
                  <w:tcW w:w="883"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lang w:val="en-US" w:eastAsia="zh-CN"/>
                    </w:rPr>
                  </w:pPr>
                  <w:r>
                    <w:rPr>
                      <w:rFonts w:hint="eastAsia" w:ascii="Times New Roman" w:hAnsi="Times New Roman" w:cs="Times New Roman"/>
                      <w:color w:val="auto"/>
                      <w:kern w:val="0"/>
                      <w:sz w:val="21"/>
                      <w:lang w:val="en-US" w:eastAsia="zh-CN"/>
                    </w:rPr>
                    <w:t>1.58</w:t>
                  </w:r>
                </w:p>
              </w:tc>
              <w:tc>
                <w:tcPr>
                  <w:tcW w:w="884"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lang w:val="en-US" w:eastAsia="zh-CN"/>
                    </w:rPr>
                  </w:pPr>
                  <w:r>
                    <w:rPr>
                      <w:rFonts w:hint="eastAsia" w:ascii="Times New Roman" w:hAnsi="Times New Roman" w:cs="Times New Roman"/>
                      <w:color w:val="auto"/>
                      <w:kern w:val="0"/>
                      <w:sz w:val="21"/>
                      <w:lang w:val="en-US" w:eastAsia="zh-CN"/>
                    </w:rPr>
                    <w:t>1</w:t>
                  </w:r>
                </w:p>
              </w:tc>
              <w:tc>
                <w:tcPr>
                  <w:tcW w:w="883"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lang w:val="en-US" w:eastAsia="zh-CN"/>
                    </w:rPr>
                  </w:pPr>
                  <w:r>
                    <w:rPr>
                      <w:rFonts w:hint="eastAsia" w:ascii="Times New Roman" w:hAnsi="Times New Roman" w:cs="Times New Roman"/>
                      <w:color w:val="auto"/>
                      <w:kern w:val="0"/>
                      <w:sz w:val="21"/>
                      <w:lang w:val="en-US" w:eastAsia="zh-CN"/>
                    </w:rPr>
                    <w:t>0</w:t>
                  </w:r>
                </w:p>
              </w:tc>
              <w:tc>
                <w:tcPr>
                  <w:tcW w:w="90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lang w:val="en-US" w:eastAsia="zh-CN"/>
                    </w:rPr>
                  </w:pPr>
                  <w:r>
                    <w:rPr>
                      <w:rFonts w:hint="eastAsia" w:ascii="Times New Roman" w:hAnsi="Times New Roman" w:cs="Times New Roman"/>
                      <w:color w:val="auto"/>
                      <w:kern w:val="0"/>
                      <w:sz w:val="21"/>
                      <w:lang w:val="en-US" w:eastAsia="zh-CN"/>
                    </w:rPr>
                    <w:t>101.57</w:t>
                  </w:r>
                </w:p>
              </w:tc>
            </w:tr>
          </w:tbl>
          <w:p>
            <w:pPr>
              <w:spacing w:line="360" w:lineRule="auto"/>
              <w:jc w:val="center"/>
              <w:rPr>
                <w:rFonts w:hint="eastAsia" w:ascii="Times New Roman" w:hAnsi="Times New Roman" w:eastAsia="宋体" w:cs="Times New Roman"/>
                <w:b/>
                <w:bCs/>
                <w:sz w:val="22"/>
                <w:szCs w:val="22"/>
                <w:lang w:val="en-US" w:eastAsia="zh-CN"/>
              </w:rPr>
            </w:pPr>
            <w:r>
              <w:rPr>
                <w:rFonts w:hint="default" w:ascii="Times New Roman" w:hAnsi="Times New Roman" w:eastAsia="宋体" w:cs="Times New Roman"/>
                <w:b/>
                <w:bCs/>
                <w:sz w:val="22"/>
                <w:szCs w:val="22"/>
                <w:lang w:val="en-US" w:eastAsia="zh-CN"/>
              </w:rPr>
              <w:t>表7</w:t>
            </w:r>
            <w:r>
              <w:rPr>
                <w:rFonts w:hint="eastAsia" w:ascii="Times New Roman" w:hAnsi="Times New Roman" w:eastAsia="宋体" w:cs="Times New Roman"/>
                <w:b/>
                <w:bCs/>
                <w:sz w:val="22"/>
                <w:szCs w:val="22"/>
                <w:lang w:val="en-US" w:eastAsia="zh-CN"/>
              </w:rPr>
              <w:t>-8</w:t>
            </w:r>
            <w:r>
              <w:rPr>
                <w:rFonts w:hint="default" w:ascii="Times New Roman" w:hAnsi="Times New Roman" w:eastAsia="宋体" w:cs="Times New Roman"/>
                <w:b/>
                <w:bCs/>
                <w:sz w:val="22"/>
                <w:szCs w:val="22"/>
                <w:lang w:val="en-US" w:eastAsia="zh-CN"/>
              </w:rPr>
              <w:t xml:space="preserve">  </w:t>
            </w:r>
            <w:r>
              <w:rPr>
                <w:rFonts w:hint="eastAsia" w:ascii="Times New Roman" w:hAnsi="Times New Roman" w:eastAsia="宋体" w:cs="Times New Roman"/>
                <w:b/>
                <w:bCs/>
                <w:sz w:val="22"/>
                <w:szCs w:val="22"/>
                <w:lang w:val="en-US" w:eastAsia="zh-CN"/>
              </w:rPr>
              <w:t>厂界无组织废气监测结果</w:t>
            </w:r>
          </w:p>
          <w:tbl>
            <w:tblPr>
              <w:tblStyle w:val="22"/>
              <w:tblW w:w="5000"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398"/>
              <w:gridCol w:w="1"/>
              <w:gridCol w:w="1194"/>
              <w:gridCol w:w="2"/>
              <w:gridCol w:w="1352"/>
              <w:gridCol w:w="334"/>
              <w:gridCol w:w="1021"/>
              <w:gridCol w:w="665"/>
              <w:gridCol w:w="689"/>
              <w:gridCol w:w="996"/>
              <w:gridCol w:w="358"/>
              <w:gridCol w:w="1356"/>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369" w:hRule="exact"/>
                <w:jc w:val="center"/>
              </w:trPr>
              <w:tc>
                <w:tcPr>
                  <w:tcW w:w="2459" w:type="dxa"/>
                  <w:gridSpan w:val="4"/>
                  <w:vMerge w:val="restart"/>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eastAsia="zh-CN"/>
                    </w:rPr>
                    <w:t>采样</w:t>
                  </w:r>
                  <w:r>
                    <w:rPr>
                      <w:rFonts w:hint="default" w:ascii="Times New Roman" w:hAnsi="Times New Roman" w:eastAsia="宋体" w:cs="Times New Roman"/>
                      <w:b/>
                      <w:bCs/>
                      <w:color w:val="auto"/>
                      <w:kern w:val="0"/>
                      <w:sz w:val="21"/>
                      <w:szCs w:val="21"/>
                    </w:rPr>
                    <w:t>日期</w:t>
                  </w:r>
                </w:p>
              </w:tc>
              <w:tc>
                <w:tcPr>
                  <w:tcW w:w="6415" w:type="dxa"/>
                  <w:gridSpan w:val="8"/>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b/>
                      <w:bCs/>
                      <w:color w:val="auto"/>
                      <w:kern w:val="0"/>
                      <w:sz w:val="21"/>
                      <w:szCs w:val="21"/>
                      <w:lang w:val="en-US" w:eastAsia="zh-CN"/>
                    </w:rPr>
                  </w:pPr>
                  <w:r>
                    <w:rPr>
                      <w:rFonts w:hint="eastAsia" w:ascii="Times New Roman" w:hAnsi="Times New Roman" w:cs="Times New Roman"/>
                      <w:b/>
                      <w:bCs/>
                      <w:color w:val="auto"/>
                      <w:kern w:val="0"/>
                      <w:sz w:val="21"/>
                      <w:szCs w:val="21"/>
                      <w:highlight w:val="none"/>
                      <w:lang w:val="en-US" w:eastAsia="zh-CN"/>
                    </w:rPr>
                    <w:t>颗粒物</w:t>
                  </w:r>
                  <w:r>
                    <w:rPr>
                      <w:rFonts w:hint="default" w:ascii="Times New Roman" w:hAnsi="Times New Roman" w:eastAsia="宋体" w:cs="Times New Roman"/>
                      <w:b/>
                      <w:bCs/>
                      <w:color w:val="auto"/>
                      <w:kern w:val="0"/>
                      <w:sz w:val="21"/>
                      <w:szCs w:val="21"/>
                      <w:highlight w:val="none"/>
                      <w:lang w:val="en-US" w:eastAsia="zh-CN"/>
                    </w:rPr>
                    <w:t>（mg/m</w:t>
                  </w:r>
                  <w:r>
                    <w:rPr>
                      <w:rFonts w:hint="default" w:ascii="Times New Roman" w:hAnsi="Times New Roman" w:eastAsia="宋体" w:cs="Times New Roman"/>
                      <w:b/>
                      <w:bCs/>
                      <w:color w:val="auto"/>
                      <w:kern w:val="0"/>
                      <w:sz w:val="21"/>
                      <w:szCs w:val="21"/>
                      <w:highlight w:val="none"/>
                      <w:vertAlign w:val="superscript"/>
                      <w:lang w:val="en-US" w:eastAsia="zh-CN"/>
                    </w:rPr>
                    <w:t>3</w:t>
                  </w:r>
                  <w:r>
                    <w:rPr>
                      <w:rFonts w:hint="default" w:ascii="Times New Roman" w:hAnsi="Times New Roman" w:eastAsia="宋体" w:cs="Times New Roman"/>
                      <w:b/>
                      <w:bCs/>
                      <w:color w:val="auto"/>
                      <w:kern w:val="0"/>
                      <w:sz w:val="21"/>
                      <w:szCs w:val="21"/>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369" w:hRule="exact"/>
                <w:jc w:val="center"/>
              </w:trPr>
              <w:tc>
                <w:tcPr>
                  <w:tcW w:w="2459" w:type="dxa"/>
                  <w:gridSpan w:val="4"/>
                  <w:vMerge w:val="continue"/>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b/>
                      <w:bCs/>
                      <w:color w:val="auto"/>
                      <w:kern w:val="0"/>
                      <w:sz w:val="21"/>
                      <w:szCs w:val="21"/>
                    </w:rPr>
                  </w:pPr>
                </w:p>
              </w:tc>
              <w:tc>
                <w:tcPr>
                  <w:tcW w:w="1597"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b/>
                      <w:bCs/>
                      <w:color w:val="auto"/>
                      <w:kern w:val="0"/>
                      <w:sz w:val="21"/>
                      <w:szCs w:val="21"/>
                      <w:lang w:val="en-US" w:eastAsia="zh-CN"/>
                    </w:rPr>
                  </w:pPr>
                  <w:r>
                    <w:rPr>
                      <w:rFonts w:hint="eastAsia" w:ascii="Times New Roman" w:hAnsi="Times New Roman" w:cs="Times New Roman"/>
                      <w:b/>
                      <w:bCs/>
                      <w:color w:val="auto"/>
                      <w:kern w:val="0"/>
                      <w:sz w:val="21"/>
                      <w:szCs w:val="21"/>
                      <w:lang w:val="en-US" w:eastAsia="zh-CN"/>
                    </w:rPr>
                    <w:t>0</w:t>
                  </w:r>
                  <w:r>
                    <w:rPr>
                      <w:rFonts w:hint="default" w:ascii="Times New Roman" w:hAnsi="Times New Roman" w:eastAsia="宋体" w:cs="Times New Roman"/>
                      <w:b/>
                      <w:bCs/>
                      <w:color w:val="auto"/>
                      <w:kern w:val="0"/>
                      <w:sz w:val="21"/>
                      <w:szCs w:val="21"/>
                      <w:lang w:val="en-US" w:eastAsia="zh-CN"/>
                    </w:rPr>
                    <w:t>1#</w:t>
                  </w:r>
                  <w:r>
                    <w:rPr>
                      <w:rFonts w:hint="eastAsia" w:ascii="Times New Roman" w:hAnsi="Times New Roman" w:cs="Times New Roman"/>
                      <w:b/>
                      <w:bCs/>
                      <w:color w:val="auto"/>
                      <w:kern w:val="0"/>
                      <w:sz w:val="21"/>
                      <w:szCs w:val="21"/>
                      <w:lang w:val="en-US" w:eastAsia="zh-CN"/>
                    </w:rPr>
                    <w:t>上</w:t>
                  </w:r>
                  <w:r>
                    <w:rPr>
                      <w:rFonts w:hint="default" w:ascii="Times New Roman" w:hAnsi="Times New Roman" w:eastAsia="宋体" w:cs="Times New Roman"/>
                      <w:b/>
                      <w:bCs/>
                      <w:color w:val="auto"/>
                      <w:kern w:val="0"/>
                      <w:sz w:val="21"/>
                      <w:szCs w:val="21"/>
                      <w:lang w:val="en-US" w:eastAsia="zh-CN"/>
                    </w:rPr>
                    <w:t>风向</w:t>
                  </w:r>
                </w:p>
              </w:tc>
              <w:tc>
                <w:tcPr>
                  <w:tcW w:w="1597"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b/>
                      <w:bCs/>
                      <w:color w:val="auto"/>
                      <w:kern w:val="0"/>
                      <w:sz w:val="21"/>
                      <w:szCs w:val="21"/>
                      <w:lang w:val="en-US" w:eastAsia="zh-CN"/>
                    </w:rPr>
                  </w:pPr>
                  <w:r>
                    <w:rPr>
                      <w:rFonts w:hint="eastAsia" w:ascii="Times New Roman" w:hAnsi="Times New Roman" w:cs="Times New Roman"/>
                      <w:b/>
                      <w:bCs/>
                      <w:color w:val="auto"/>
                      <w:kern w:val="0"/>
                      <w:sz w:val="21"/>
                      <w:szCs w:val="21"/>
                      <w:lang w:val="en-US" w:eastAsia="zh-CN"/>
                    </w:rPr>
                    <w:t>0</w:t>
                  </w:r>
                  <w:r>
                    <w:rPr>
                      <w:rFonts w:hint="default" w:ascii="Times New Roman" w:hAnsi="Times New Roman" w:eastAsia="宋体" w:cs="Times New Roman"/>
                      <w:b/>
                      <w:bCs/>
                      <w:color w:val="auto"/>
                      <w:kern w:val="0"/>
                      <w:sz w:val="21"/>
                      <w:szCs w:val="21"/>
                      <w:lang w:val="en-US" w:eastAsia="zh-CN"/>
                    </w:rPr>
                    <w:t>2#下风向</w:t>
                  </w:r>
                </w:p>
              </w:tc>
              <w:tc>
                <w:tcPr>
                  <w:tcW w:w="1597"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b/>
                      <w:bCs/>
                      <w:color w:val="auto"/>
                      <w:kern w:val="0"/>
                      <w:sz w:val="21"/>
                      <w:szCs w:val="21"/>
                      <w:lang w:val="en-US" w:eastAsia="zh-CN"/>
                    </w:rPr>
                  </w:pPr>
                  <w:r>
                    <w:rPr>
                      <w:rFonts w:hint="eastAsia" w:ascii="Times New Roman" w:hAnsi="Times New Roman" w:cs="Times New Roman"/>
                      <w:b/>
                      <w:bCs/>
                      <w:color w:val="auto"/>
                      <w:kern w:val="0"/>
                      <w:sz w:val="21"/>
                      <w:szCs w:val="21"/>
                      <w:lang w:val="en-US" w:eastAsia="zh-CN"/>
                    </w:rPr>
                    <w:t>03</w:t>
                  </w:r>
                  <w:r>
                    <w:rPr>
                      <w:rFonts w:hint="default" w:ascii="Times New Roman" w:hAnsi="Times New Roman" w:eastAsia="宋体" w:cs="Times New Roman"/>
                      <w:b/>
                      <w:bCs/>
                      <w:color w:val="auto"/>
                      <w:kern w:val="0"/>
                      <w:sz w:val="21"/>
                      <w:szCs w:val="21"/>
                      <w:lang w:val="en-US" w:eastAsia="zh-CN"/>
                    </w:rPr>
                    <w:t>#下风向</w:t>
                  </w:r>
                </w:p>
              </w:tc>
              <w:tc>
                <w:tcPr>
                  <w:tcW w:w="1624"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b/>
                      <w:bCs/>
                      <w:color w:val="auto"/>
                      <w:kern w:val="0"/>
                      <w:sz w:val="21"/>
                      <w:szCs w:val="21"/>
                      <w:lang w:val="en-US" w:eastAsia="zh-CN"/>
                    </w:rPr>
                  </w:pPr>
                  <w:r>
                    <w:rPr>
                      <w:rFonts w:hint="eastAsia" w:ascii="Times New Roman" w:hAnsi="Times New Roman" w:cs="Times New Roman"/>
                      <w:b/>
                      <w:bCs/>
                      <w:color w:val="auto"/>
                      <w:kern w:val="0"/>
                      <w:sz w:val="21"/>
                      <w:szCs w:val="21"/>
                      <w:lang w:val="en-US" w:eastAsia="zh-CN"/>
                    </w:rPr>
                    <w:t>0</w:t>
                  </w:r>
                  <w:r>
                    <w:rPr>
                      <w:rFonts w:hint="default" w:ascii="Times New Roman" w:hAnsi="Times New Roman" w:eastAsia="宋体" w:cs="Times New Roman"/>
                      <w:b/>
                      <w:bCs/>
                      <w:color w:val="auto"/>
                      <w:kern w:val="0"/>
                      <w:sz w:val="21"/>
                      <w:szCs w:val="21"/>
                      <w:lang w:val="en-US" w:eastAsia="zh-CN"/>
                    </w:rPr>
                    <w:t>4#下风向</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369" w:hRule="exact"/>
                <w:jc w:val="center"/>
              </w:trPr>
              <w:tc>
                <w:tcPr>
                  <w:tcW w:w="1326" w:type="dxa"/>
                  <w:gridSpan w:val="2"/>
                  <w:vMerge w:val="restart"/>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2022.04.18</w:t>
                  </w:r>
                </w:p>
              </w:tc>
              <w:tc>
                <w:tcPr>
                  <w:tcW w:w="1133"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4"/>
                      <w:lang w:val="en-US" w:eastAsia="zh-CN" w:bidi="ar-SA"/>
                    </w:rPr>
                  </w:pPr>
                  <w:r>
                    <w:rPr>
                      <w:rFonts w:hint="eastAsia" w:ascii="Times New Roman" w:hAnsi="Times New Roman" w:cs="Times New Roman"/>
                      <w:color w:val="auto"/>
                      <w:kern w:val="0"/>
                      <w:sz w:val="21"/>
                      <w:lang w:val="en-US" w:eastAsia="zh-CN"/>
                    </w:rPr>
                    <w:t>第一次</w:t>
                  </w:r>
                </w:p>
              </w:tc>
              <w:tc>
                <w:tcPr>
                  <w:tcW w:w="1597"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0.168</w:t>
                  </w:r>
                </w:p>
              </w:tc>
              <w:tc>
                <w:tcPr>
                  <w:tcW w:w="1597"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0.235</w:t>
                  </w:r>
                </w:p>
              </w:tc>
              <w:tc>
                <w:tcPr>
                  <w:tcW w:w="1597"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0.272</w:t>
                  </w:r>
                </w:p>
              </w:tc>
              <w:tc>
                <w:tcPr>
                  <w:tcW w:w="1624"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0.252</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369" w:hRule="exact"/>
                <w:jc w:val="center"/>
              </w:trPr>
              <w:tc>
                <w:tcPr>
                  <w:tcW w:w="1326" w:type="dxa"/>
                  <w:gridSpan w:val="2"/>
                  <w:vMerge w:val="continue"/>
                  <w:tcBorders>
                    <w:tl2br w:val="nil"/>
                    <w:tr2bl w:val="nil"/>
                  </w:tcBorders>
                  <w:noWrap w:val="0"/>
                  <w:vAlign w:val="center"/>
                </w:tcPr>
                <w:p>
                  <w:pPr>
                    <w:widowControl/>
                    <w:adjustRightInd w:val="0"/>
                    <w:snapToGrid w:val="0"/>
                    <w:spacing w:beforeLines="0" w:afterLines="0"/>
                    <w:jc w:val="center"/>
                    <w:rPr>
                      <w:rFonts w:hint="eastAsia" w:ascii="Times New Roman" w:hAnsi="Times New Roman" w:cs="Times New Roman"/>
                      <w:color w:val="auto"/>
                      <w:kern w:val="0"/>
                      <w:sz w:val="21"/>
                      <w:szCs w:val="21"/>
                      <w:lang w:val="en-US" w:eastAsia="zh-CN"/>
                    </w:rPr>
                  </w:pPr>
                </w:p>
              </w:tc>
              <w:tc>
                <w:tcPr>
                  <w:tcW w:w="1133"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lang w:val="en-US" w:eastAsia="zh-CN"/>
                    </w:rPr>
                  </w:pPr>
                  <w:r>
                    <w:rPr>
                      <w:rFonts w:hint="eastAsia" w:ascii="Times New Roman" w:hAnsi="Times New Roman" w:cs="Times New Roman"/>
                      <w:color w:val="auto"/>
                      <w:kern w:val="0"/>
                      <w:sz w:val="21"/>
                      <w:lang w:val="en-US" w:eastAsia="zh-CN"/>
                    </w:rPr>
                    <w:t>第二次</w:t>
                  </w:r>
                </w:p>
              </w:tc>
              <w:tc>
                <w:tcPr>
                  <w:tcW w:w="1597"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0.185</w:t>
                  </w:r>
                </w:p>
              </w:tc>
              <w:tc>
                <w:tcPr>
                  <w:tcW w:w="1597"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0.303</w:t>
                  </w:r>
                </w:p>
              </w:tc>
              <w:tc>
                <w:tcPr>
                  <w:tcW w:w="1597"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0.269</w:t>
                  </w:r>
                </w:p>
              </w:tc>
              <w:tc>
                <w:tcPr>
                  <w:tcW w:w="1624"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0.286</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369" w:hRule="exact"/>
                <w:jc w:val="center"/>
              </w:trPr>
              <w:tc>
                <w:tcPr>
                  <w:tcW w:w="1326" w:type="dxa"/>
                  <w:gridSpan w:val="2"/>
                  <w:vMerge w:val="continue"/>
                  <w:tcBorders>
                    <w:tl2br w:val="nil"/>
                    <w:tr2bl w:val="nil"/>
                  </w:tcBorders>
                  <w:noWrap w:val="0"/>
                  <w:vAlign w:val="center"/>
                </w:tcPr>
                <w:p>
                  <w:pPr>
                    <w:widowControl/>
                    <w:adjustRightInd w:val="0"/>
                    <w:snapToGrid w:val="0"/>
                    <w:spacing w:beforeLines="0" w:afterLines="0"/>
                    <w:jc w:val="center"/>
                    <w:rPr>
                      <w:rFonts w:hint="eastAsia" w:ascii="Times New Roman" w:hAnsi="Times New Roman" w:cs="Times New Roman"/>
                      <w:color w:val="auto"/>
                      <w:kern w:val="0"/>
                      <w:sz w:val="21"/>
                      <w:szCs w:val="21"/>
                      <w:lang w:val="en-US" w:eastAsia="zh-CN"/>
                    </w:rPr>
                  </w:pPr>
                </w:p>
              </w:tc>
              <w:tc>
                <w:tcPr>
                  <w:tcW w:w="1133"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lang w:val="en-US" w:eastAsia="zh-CN"/>
                    </w:rPr>
                  </w:pPr>
                  <w:r>
                    <w:rPr>
                      <w:rFonts w:hint="eastAsia" w:ascii="Times New Roman" w:hAnsi="Times New Roman" w:cs="Times New Roman"/>
                      <w:color w:val="auto"/>
                      <w:kern w:val="0"/>
                      <w:sz w:val="21"/>
                      <w:lang w:val="en-US" w:eastAsia="zh-CN"/>
                    </w:rPr>
                    <w:t>第三次</w:t>
                  </w:r>
                </w:p>
              </w:tc>
              <w:tc>
                <w:tcPr>
                  <w:tcW w:w="1597"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0.202</w:t>
                  </w:r>
                </w:p>
              </w:tc>
              <w:tc>
                <w:tcPr>
                  <w:tcW w:w="1597"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0.337</w:t>
                  </w:r>
                </w:p>
              </w:tc>
              <w:tc>
                <w:tcPr>
                  <w:tcW w:w="1597"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0.320</w:t>
                  </w:r>
                </w:p>
              </w:tc>
              <w:tc>
                <w:tcPr>
                  <w:tcW w:w="1624"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0.354</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369" w:hRule="exact"/>
                <w:jc w:val="center"/>
              </w:trPr>
              <w:tc>
                <w:tcPr>
                  <w:tcW w:w="1326" w:type="dxa"/>
                  <w:gridSpan w:val="2"/>
                  <w:vMerge w:val="restart"/>
                  <w:tcBorders>
                    <w:tl2br w:val="nil"/>
                    <w:tr2bl w:val="nil"/>
                  </w:tcBorders>
                  <w:noWrap w:val="0"/>
                  <w:vAlign w:val="center"/>
                </w:tcPr>
                <w:p>
                  <w:pPr>
                    <w:pStyle w:val="2"/>
                    <w:ind w:left="0" w:leftChars="0" w:firstLine="0" w:firstLineChars="0"/>
                    <w:jc w:val="center"/>
                    <w:rPr>
                      <w:rFonts w:hint="default"/>
                      <w:lang w:val="en-US" w:eastAsia="zh-CN"/>
                    </w:rPr>
                  </w:pPr>
                  <w:r>
                    <w:rPr>
                      <w:rFonts w:hint="eastAsia" w:ascii="Times New Roman" w:hAnsi="Times New Roman" w:cs="Times New Roman"/>
                      <w:color w:val="auto"/>
                      <w:kern w:val="0"/>
                      <w:sz w:val="21"/>
                      <w:szCs w:val="21"/>
                      <w:lang w:val="en-US" w:eastAsia="zh-CN" w:bidi="ar-SA"/>
                    </w:rPr>
                    <w:t>2022.04.19</w:t>
                  </w:r>
                </w:p>
              </w:tc>
              <w:tc>
                <w:tcPr>
                  <w:tcW w:w="1133" w:type="dxa"/>
                  <w:gridSpan w:val="2"/>
                  <w:tcBorders>
                    <w:tl2br w:val="nil"/>
                    <w:tr2bl w:val="nil"/>
                  </w:tcBorders>
                  <w:noWrap w:val="0"/>
                  <w:vAlign w:val="center"/>
                </w:tcPr>
                <w:p>
                  <w:pPr>
                    <w:widowControl/>
                    <w:adjustRightInd w:val="0"/>
                    <w:snapToGrid w:val="0"/>
                    <w:spacing w:beforeLines="0" w:afterLines="0"/>
                    <w:jc w:val="center"/>
                    <w:rPr>
                      <w:rFonts w:hint="eastAsia" w:ascii="Times New Roman" w:hAnsi="Times New Roman" w:eastAsia="宋体" w:cs="Times New Roman"/>
                      <w:color w:val="auto"/>
                      <w:kern w:val="0"/>
                      <w:sz w:val="21"/>
                      <w:szCs w:val="24"/>
                      <w:lang w:val="en-US" w:eastAsia="zh-CN" w:bidi="ar-SA"/>
                    </w:rPr>
                  </w:pPr>
                  <w:r>
                    <w:rPr>
                      <w:rFonts w:hint="eastAsia" w:ascii="Times New Roman" w:hAnsi="Times New Roman" w:cs="Times New Roman"/>
                      <w:color w:val="auto"/>
                      <w:kern w:val="0"/>
                      <w:sz w:val="21"/>
                      <w:lang w:val="en-US" w:eastAsia="zh-CN"/>
                    </w:rPr>
                    <w:t>第一次</w:t>
                  </w:r>
                </w:p>
              </w:tc>
              <w:tc>
                <w:tcPr>
                  <w:tcW w:w="1597"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0.185</w:t>
                  </w:r>
                </w:p>
              </w:tc>
              <w:tc>
                <w:tcPr>
                  <w:tcW w:w="1597"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0.286</w:t>
                  </w:r>
                </w:p>
              </w:tc>
              <w:tc>
                <w:tcPr>
                  <w:tcW w:w="1597"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0.303</w:t>
                  </w:r>
                </w:p>
              </w:tc>
              <w:tc>
                <w:tcPr>
                  <w:tcW w:w="1624"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0.269</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369" w:hRule="exact"/>
                <w:jc w:val="center"/>
              </w:trPr>
              <w:tc>
                <w:tcPr>
                  <w:tcW w:w="1326" w:type="dxa"/>
                  <w:gridSpan w:val="2"/>
                  <w:vMerge w:val="continue"/>
                  <w:tcBorders>
                    <w:tl2br w:val="nil"/>
                    <w:tr2bl w:val="nil"/>
                  </w:tcBorders>
                  <w:noWrap w:val="0"/>
                  <w:vAlign w:val="center"/>
                </w:tcPr>
                <w:p>
                  <w:pPr>
                    <w:widowControl/>
                    <w:adjustRightInd w:val="0"/>
                    <w:snapToGrid w:val="0"/>
                    <w:spacing w:beforeLines="0" w:afterLines="0"/>
                    <w:jc w:val="center"/>
                    <w:rPr>
                      <w:rFonts w:hint="eastAsia" w:ascii="Times New Roman" w:hAnsi="Times New Roman" w:cs="Times New Roman"/>
                      <w:color w:val="auto"/>
                      <w:kern w:val="0"/>
                      <w:sz w:val="21"/>
                      <w:szCs w:val="21"/>
                      <w:lang w:val="en-US" w:eastAsia="zh-CN"/>
                    </w:rPr>
                  </w:pPr>
                </w:p>
              </w:tc>
              <w:tc>
                <w:tcPr>
                  <w:tcW w:w="1133" w:type="dxa"/>
                  <w:gridSpan w:val="2"/>
                  <w:tcBorders>
                    <w:tl2br w:val="nil"/>
                    <w:tr2bl w:val="nil"/>
                  </w:tcBorders>
                  <w:noWrap w:val="0"/>
                  <w:vAlign w:val="center"/>
                </w:tcPr>
                <w:p>
                  <w:pPr>
                    <w:widowControl/>
                    <w:adjustRightInd w:val="0"/>
                    <w:snapToGrid w:val="0"/>
                    <w:spacing w:beforeLines="0" w:afterLines="0"/>
                    <w:jc w:val="center"/>
                    <w:rPr>
                      <w:rFonts w:hint="eastAsia" w:ascii="Times New Roman" w:hAnsi="Times New Roman" w:eastAsia="宋体" w:cs="Times New Roman"/>
                      <w:color w:val="auto"/>
                      <w:kern w:val="0"/>
                      <w:sz w:val="21"/>
                      <w:szCs w:val="24"/>
                      <w:lang w:val="en-US" w:eastAsia="zh-CN" w:bidi="ar-SA"/>
                    </w:rPr>
                  </w:pPr>
                  <w:r>
                    <w:rPr>
                      <w:rFonts w:hint="eastAsia" w:ascii="Times New Roman" w:hAnsi="Times New Roman" w:cs="Times New Roman"/>
                      <w:color w:val="auto"/>
                      <w:kern w:val="0"/>
                      <w:sz w:val="21"/>
                      <w:lang w:val="en-US" w:eastAsia="zh-CN"/>
                    </w:rPr>
                    <w:t>第二次</w:t>
                  </w:r>
                </w:p>
              </w:tc>
              <w:tc>
                <w:tcPr>
                  <w:tcW w:w="1597"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0.168</w:t>
                  </w:r>
                </w:p>
              </w:tc>
              <w:tc>
                <w:tcPr>
                  <w:tcW w:w="1597"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0.253</w:t>
                  </w:r>
                </w:p>
              </w:tc>
              <w:tc>
                <w:tcPr>
                  <w:tcW w:w="1597"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0.235</w:t>
                  </w:r>
                </w:p>
              </w:tc>
              <w:tc>
                <w:tcPr>
                  <w:tcW w:w="1624"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0.269</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369" w:hRule="exact"/>
                <w:jc w:val="center"/>
              </w:trPr>
              <w:tc>
                <w:tcPr>
                  <w:tcW w:w="1326" w:type="dxa"/>
                  <w:gridSpan w:val="2"/>
                  <w:vMerge w:val="continue"/>
                  <w:tcBorders>
                    <w:tl2br w:val="nil"/>
                    <w:tr2bl w:val="nil"/>
                  </w:tcBorders>
                  <w:noWrap w:val="0"/>
                  <w:vAlign w:val="center"/>
                </w:tcPr>
                <w:p>
                  <w:pPr>
                    <w:widowControl/>
                    <w:adjustRightInd w:val="0"/>
                    <w:snapToGrid w:val="0"/>
                    <w:spacing w:beforeLines="0" w:afterLines="0"/>
                    <w:jc w:val="center"/>
                    <w:rPr>
                      <w:rFonts w:hint="eastAsia" w:ascii="Times New Roman" w:hAnsi="Times New Roman" w:cs="Times New Roman"/>
                      <w:color w:val="auto"/>
                      <w:kern w:val="0"/>
                      <w:sz w:val="21"/>
                      <w:szCs w:val="21"/>
                      <w:lang w:val="en-US" w:eastAsia="zh-CN"/>
                    </w:rPr>
                  </w:pPr>
                </w:p>
              </w:tc>
              <w:tc>
                <w:tcPr>
                  <w:tcW w:w="1133" w:type="dxa"/>
                  <w:gridSpan w:val="2"/>
                  <w:tcBorders>
                    <w:tl2br w:val="nil"/>
                    <w:tr2bl w:val="nil"/>
                  </w:tcBorders>
                  <w:noWrap w:val="0"/>
                  <w:vAlign w:val="center"/>
                </w:tcPr>
                <w:p>
                  <w:pPr>
                    <w:widowControl/>
                    <w:adjustRightInd w:val="0"/>
                    <w:snapToGrid w:val="0"/>
                    <w:spacing w:beforeLines="0" w:afterLines="0"/>
                    <w:jc w:val="center"/>
                    <w:rPr>
                      <w:rFonts w:hint="eastAsia" w:ascii="Times New Roman" w:hAnsi="Times New Roman" w:eastAsia="宋体" w:cs="Times New Roman"/>
                      <w:color w:val="auto"/>
                      <w:kern w:val="0"/>
                      <w:sz w:val="21"/>
                      <w:szCs w:val="24"/>
                      <w:lang w:val="en-US" w:eastAsia="zh-CN" w:bidi="ar-SA"/>
                    </w:rPr>
                  </w:pPr>
                  <w:r>
                    <w:rPr>
                      <w:rFonts w:hint="eastAsia" w:ascii="Times New Roman" w:hAnsi="Times New Roman" w:cs="Times New Roman"/>
                      <w:color w:val="auto"/>
                      <w:kern w:val="0"/>
                      <w:sz w:val="21"/>
                      <w:lang w:val="en-US" w:eastAsia="zh-CN"/>
                    </w:rPr>
                    <w:t>第三次</w:t>
                  </w:r>
                </w:p>
              </w:tc>
              <w:tc>
                <w:tcPr>
                  <w:tcW w:w="1597"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0.202</w:t>
                  </w:r>
                </w:p>
              </w:tc>
              <w:tc>
                <w:tcPr>
                  <w:tcW w:w="1597"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0.336</w:t>
                  </w:r>
                </w:p>
              </w:tc>
              <w:tc>
                <w:tcPr>
                  <w:tcW w:w="1597"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0.320</w:t>
                  </w:r>
                </w:p>
              </w:tc>
              <w:tc>
                <w:tcPr>
                  <w:tcW w:w="1624"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0.352</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369" w:hRule="exact"/>
                <w:jc w:val="center"/>
              </w:trPr>
              <w:tc>
                <w:tcPr>
                  <w:tcW w:w="2457" w:type="dxa"/>
                  <w:gridSpan w:val="3"/>
                  <w:vMerge w:val="restart"/>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eastAsia="zh-CN"/>
                    </w:rPr>
                    <w:t>采样</w:t>
                  </w:r>
                  <w:r>
                    <w:rPr>
                      <w:rFonts w:hint="default" w:ascii="Times New Roman" w:hAnsi="Times New Roman" w:eastAsia="宋体" w:cs="Times New Roman"/>
                      <w:color w:val="auto"/>
                      <w:kern w:val="0"/>
                      <w:sz w:val="21"/>
                      <w:szCs w:val="21"/>
                    </w:rPr>
                    <w:t>日期</w:t>
                  </w:r>
                </w:p>
              </w:tc>
              <w:tc>
                <w:tcPr>
                  <w:tcW w:w="6417" w:type="dxa"/>
                  <w:gridSpan w:val="9"/>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highlight w:val="none"/>
                      <w:lang w:val="en-US" w:eastAsia="zh-CN"/>
                    </w:rPr>
                    <w:t>VOCs</w:t>
                  </w:r>
                  <w:r>
                    <w:rPr>
                      <w:rFonts w:hint="default" w:ascii="Times New Roman" w:hAnsi="Times New Roman" w:eastAsia="宋体" w:cs="Times New Roman"/>
                      <w:color w:val="auto"/>
                      <w:kern w:val="0"/>
                      <w:sz w:val="21"/>
                      <w:szCs w:val="21"/>
                      <w:highlight w:val="none"/>
                      <w:lang w:val="en-US" w:eastAsia="zh-CN"/>
                    </w:rPr>
                    <w:t>（mg/m</w:t>
                  </w:r>
                  <w:r>
                    <w:rPr>
                      <w:rFonts w:hint="default" w:ascii="Times New Roman" w:hAnsi="Times New Roman" w:eastAsia="宋体" w:cs="Times New Roman"/>
                      <w:color w:val="auto"/>
                      <w:kern w:val="0"/>
                      <w:sz w:val="21"/>
                      <w:szCs w:val="21"/>
                      <w:highlight w:val="none"/>
                      <w:vertAlign w:val="superscript"/>
                      <w:lang w:val="en-US" w:eastAsia="zh-CN"/>
                    </w:rPr>
                    <w:t>3</w:t>
                  </w:r>
                  <w:r>
                    <w:rPr>
                      <w:rFonts w:hint="default" w:ascii="Times New Roman" w:hAnsi="Times New Roman" w:eastAsia="宋体" w:cs="Times New Roman"/>
                      <w:color w:val="auto"/>
                      <w:kern w:val="0"/>
                      <w:sz w:val="21"/>
                      <w:szCs w:val="21"/>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369" w:hRule="exact"/>
                <w:jc w:val="center"/>
              </w:trPr>
              <w:tc>
                <w:tcPr>
                  <w:tcW w:w="2457" w:type="dxa"/>
                  <w:gridSpan w:val="3"/>
                  <w:vMerge w:val="continue"/>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rPr>
                  </w:pPr>
                </w:p>
              </w:tc>
              <w:tc>
                <w:tcPr>
                  <w:tcW w:w="1283"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r>
                    <w:rPr>
                      <w:rFonts w:hint="default" w:ascii="Times New Roman" w:hAnsi="Times New Roman" w:eastAsia="宋体" w:cs="Times New Roman"/>
                      <w:color w:val="auto"/>
                      <w:kern w:val="0"/>
                      <w:sz w:val="21"/>
                      <w:szCs w:val="21"/>
                      <w:lang w:val="en-US" w:eastAsia="zh-CN"/>
                    </w:rPr>
                    <w:t>1#</w:t>
                  </w:r>
                  <w:r>
                    <w:rPr>
                      <w:rFonts w:hint="eastAsia" w:ascii="Times New Roman" w:hAnsi="Times New Roman" w:cs="Times New Roman"/>
                      <w:color w:val="auto"/>
                      <w:kern w:val="0"/>
                      <w:sz w:val="21"/>
                      <w:szCs w:val="21"/>
                      <w:lang w:val="en-US" w:eastAsia="zh-CN"/>
                    </w:rPr>
                    <w:t>上</w:t>
                  </w:r>
                  <w:r>
                    <w:rPr>
                      <w:rFonts w:hint="default" w:ascii="Times New Roman" w:hAnsi="Times New Roman" w:eastAsia="宋体" w:cs="Times New Roman"/>
                      <w:color w:val="auto"/>
                      <w:kern w:val="0"/>
                      <w:sz w:val="21"/>
                      <w:szCs w:val="21"/>
                      <w:lang w:val="en-US" w:eastAsia="zh-CN"/>
                    </w:rPr>
                    <w:t>风向</w:t>
                  </w:r>
                </w:p>
              </w:tc>
              <w:tc>
                <w:tcPr>
                  <w:tcW w:w="1283"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r>
                    <w:rPr>
                      <w:rFonts w:hint="default" w:ascii="Times New Roman" w:hAnsi="Times New Roman" w:eastAsia="宋体" w:cs="Times New Roman"/>
                      <w:color w:val="auto"/>
                      <w:kern w:val="0"/>
                      <w:sz w:val="21"/>
                      <w:szCs w:val="21"/>
                      <w:lang w:val="en-US" w:eastAsia="zh-CN"/>
                    </w:rPr>
                    <w:t>2#下风向</w:t>
                  </w:r>
                </w:p>
              </w:tc>
              <w:tc>
                <w:tcPr>
                  <w:tcW w:w="1283"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03</w:t>
                  </w:r>
                  <w:r>
                    <w:rPr>
                      <w:rFonts w:hint="default" w:ascii="Times New Roman" w:hAnsi="Times New Roman" w:eastAsia="宋体" w:cs="Times New Roman"/>
                      <w:color w:val="auto"/>
                      <w:kern w:val="0"/>
                      <w:sz w:val="21"/>
                      <w:szCs w:val="21"/>
                      <w:lang w:val="en-US" w:eastAsia="zh-CN"/>
                    </w:rPr>
                    <w:t>#下风向</w:t>
                  </w:r>
                </w:p>
              </w:tc>
              <w:tc>
                <w:tcPr>
                  <w:tcW w:w="1283"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r>
                    <w:rPr>
                      <w:rFonts w:hint="default" w:ascii="Times New Roman" w:hAnsi="Times New Roman" w:eastAsia="宋体" w:cs="Times New Roman"/>
                      <w:color w:val="auto"/>
                      <w:kern w:val="0"/>
                      <w:sz w:val="21"/>
                      <w:szCs w:val="21"/>
                      <w:lang w:val="en-US" w:eastAsia="zh-CN"/>
                    </w:rPr>
                    <w:t>4#下风向</w:t>
                  </w:r>
                </w:p>
              </w:tc>
              <w:tc>
                <w:tcPr>
                  <w:tcW w:w="1285"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厂区内</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369" w:hRule="exact"/>
                <w:jc w:val="center"/>
              </w:trPr>
              <w:tc>
                <w:tcPr>
                  <w:tcW w:w="1325" w:type="dxa"/>
                  <w:vMerge w:val="restart"/>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2022.04.18</w:t>
                  </w:r>
                </w:p>
              </w:tc>
              <w:tc>
                <w:tcPr>
                  <w:tcW w:w="1132"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4"/>
                      <w:lang w:val="en-US" w:eastAsia="zh-CN" w:bidi="ar-SA"/>
                    </w:rPr>
                  </w:pPr>
                  <w:r>
                    <w:rPr>
                      <w:rFonts w:hint="eastAsia" w:ascii="Times New Roman" w:hAnsi="Times New Roman" w:cs="Times New Roman"/>
                      <w:color w:val="auto"/>
                      <w:kern w:val="0"/>
                      <w:sz w:val="21"/>
                      <w:lang w:val="en-US" w:eastAsia="zh-CN"/>
                    </w:rPr>
                    <w:t>第一次</w:t>
                  </w:r>
                </w:p>
              </w:tc>
              <w:tc>
                <w:tcPr>
                  <w:tcW w:w="1283"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0.64</w:t>
                  </w:r>
                </w:p>
              </w:tc>
              <w:tc>
                <w:tcPr>
                  <w:tcW w:w="1283"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0.86</w:t>
                  </w:r>
                </w:p>
              </w:tc>
              <w:tc>
                <w:tcPr>
                  <w:tcW w:w="1283"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0.90</w:t>
                  </w:r>
                </w:p>
              </w:tc>
              <w:tc>
                <w:tcPr>
                  <w:tcW w:w="1283"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0.92</w:t>
                  </w:r>
                </w:p>
              </w:tc>
              <w:tc>
                <w:tcPr>
                  <w:tcW w:w="128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1.15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369" w:hRule="exact"/>
                <w:jc w:val="center"/>
              </w:trPr>
              <w:tc>
                <w:tcPr>
                  <w:tcW w:w="1325" w:type="dxa"/>
                  <w:vMerge w:val="continue"/>
                  <w:tcBorders>
                    <w:tl2br w:val="nil"/>
                    <w:tr2bl w:val="nil"/>
                  </w:tcBorders>
                  <w:noWrap w:val="0"/>
                  <w:vAlign w:val="center"/>
                </w:tcPr>
                <w:p>
                  <w:pPr>
                    <w:widowControl/>
                    <w:adjustRightInd w:val="0"/>
                    <w:snapToGrid w:val="0"/>
                    <w:spacing w:beforeLines="0" w:afterLines="0"/>
                    <w:jc w:val="center"/>
                    <w:rPr>
                      <w:rFonts w:hint="eastAsia" w:ascii="Times New Roman" w:hAnsi="Times New Roman" w:cs="Times New Roman"/>
                      <w:color w:val="auto"/>
                      <w:kern w:val="0"/>
                      <w:sz w:val="21"/>
                      <w:szCs w:val="21"/>
                      <w:lang w:val="en-US" w:eastAsia="zh-CN"/>
                    </w:rPr>
                  </w:pPr>
                </w:p>
              </w:tc>
              <w:tc>
                <w:tcPr>
                  <w:tcW w:w="1132"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lang w:val="en-US" w:eastAsia="zh-CN"/>
                    </w:rPr>
                  </w:pPr>
                  <w:r>
                    <w:rPr>
                      <w:rFonts w:hint="eastAsia" w:ascii="Times New Roman" w:hAnsi="Times New Roman" w:cs="Times New Roman"/>
                      <w:color w:val="auto"/>
                      <w:kern w:val="0"/>
                      <w:sz w:val="21"/>
                      <w:lang w:val="en-US" w:eastAsia="zh-CN"/>
                    </w:rPr>
                    <w:t>第二次</w:t>
                  </w:r>
                </w:p>
              </w:tc>
              <w:tc>
                <w:tcPr>
                  <w:tcW w:w="1283"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0.63</w:t>
                  </w:r>
                </w:p>
              </w:tc>
              <w:tc>
                <w:tcPr>
                  <w:tcW w:w="1283"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0.80</w:t>
                  </w:r>
                </w:p>
              </w:tc>
              <w:tc>
                <w:tcPr>
                  <w:tcW w:w="1283"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0.75</w:t>
                  </w:r>
                </w:p>
              </w:tc>
              <w:tc>
                <w:tcPr>
                  <w:tcW w:w="1283"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0.84</w:t>
                  </w:r>
                </w:p>
              </w:tc>
              <w:tc>
                <w:tcPr>
                  <w:tcW w:w="128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1.07</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369" w:hRule="exact"/>
                <w:jc w:val="center"/>
              </w:trPr>
              <w:tc>
                <w:tcPr>
                  <w:tcW w:w="1325" w:type="dxa"/>
                  <w:vMerge w:val="continue"/>
                  <w:tcBorders>
                    <w:tl2br w:val="nil"/>
                    <w:tr2bl w:val="nil"/>
                  </w:tcBorders>
                  <w:noWrap w:val="0"/>
                  <w:vAlign w:val="center"/>
                </w:tcPr>
                <w:p>
                  <w:pPr>
                    <w:widowControl/>
                    <w:adjustRightInd w:val="0"/>
                    <w:snapToGrid w:val="0"/>
                    <w:spacing w:beforeLines="0" w:afterLines="0"/>
                    <w:jc w:val="center"/>
                    <w:rPr>
                      <w:rFonts w:hint="eastAsia" w:ascii="Times New Roman" w:hAnsi="Times New Roman" w:cs="Times New Roman"/>
                      <w:color w:val="auto"/>
                      <w:kern w:val="0"/>
                      <w:sz w:val="21"/>
                      <w:szCs w:val="21"/>
                      <w:lang w:val="en-US" w:eastAsia="zh-CN"/>
                    </w:rPr>
                  </w:pPr>
                </w:p>
              </w:tc>
              <w:tc>
                <w:tcPr>
                  <w:tcW w:w="1132"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lang w:val="en-US" w:eastAsia="zh-CN"/>
                    </w:rPr>
                  </w:pPr>
                  <w:r>
                    <w:rPr>
                      <w:rFonts w:hint="eastAsia" w:ascii="Times New Roman" w:hAnsi="Times New Roman" w:cs="Times New Roman"/>
                      <w:color w:val="auto"/>
                      <w:kern w:val="0"/>
                      <w:sz w:val="21"/>
                      <w:lang w:val="en-US" w:eastAsia="zh-CN"/>
                    </w:rPr>
                    <w:t>第三次</w:t>
                  </w:r>
                </w:p>
              </w:tc>
              <w:tc>
                <w:tcPr>
                  <w:tcW w:w="1283"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0.70</w:t>
                  </w:r>
                </w:p>
              </w:tc>
              <w:tc>
                <w:tcPr>
                  <w:tcW w:w="1283"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0.79</w:t>
                  </w:r>
                </w:p>
              </w:tc>
              <w:tc>
                <w:tcPr>
                  <w:tcW w:w="1283"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0.84</w:t>
                  </w:r>
                </w:p>
              </w:tc>
              <w:tc>
                <w:tcPr>
                  <w:tcW w:w="1283"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0.81</w:t>
                  </w:r>
                </w:p>
              </w:tc>
              <w:tc>
                <w:tcPr>
                  <w:tcW w:w="128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1.09</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369" w:hRule="exact"/>
                <w:jc w:val="center"/>
              </w:trPr>
              <w:tc>
                <w:tcPr>
                  <w:tcW w:w="1325" w:type="dxa"/>
                  <w:vMerge w:val="restart"/>
                  <w:tcBorders>
                    <w:tl2br w:val="nil"/>
                    <w:tr2bl w:val="nil"/>
                  </w:tcBorders>
                  <w:noWrap w:val="0"/>
                  <w:vAlign w:val="center"/>
                </w:tcPr>
                <w:p>
                  <w:pPr>
                    <w:pStyle w:val="2"/>
                    <w:ind w:left="0" w:leftChars="0" w:firstLine="0" w:firstLineChars="0"/>
                    <w:jc w:val="center"/>
                    <w:rPr>
                      <w:rFonts w:hint="default"/>
                      <w:lang w:val="en-US" w:eastAsia="zh-CN"/>
                    </w:rPr>
                  </w:pPr>
                  <w:r>
                    <w:rPr>
                      <w:rFonts w:hint="eastAsia" w:ascii="Times New Roman" w:hAnsi="Times New Roman" w:cs="Times New Roman"/>
                      <w:color w:val="auto"/>
                      <w:kern w:val="0"/>
                      <w:sz w:val="21"/>
                      <w:szCs w:val="21"/>
                      <w:lang w:val="en-US" w:eastAsia="zh-CN" w:bidi="ar-SA"/>
                    </w:rPr>
                    <w:t>2022.04.19</w:t>
                  </w:r>
                </w:p>
              </w:tc>
              <w:tc>
                <w:tcPr>
                  <w:tcW w:w="1132" w:type="dxa"/>
                  <w:gridSpan w:val="2"/>
                  <w:tcBorders>
                    <w:tl2br w:val="nil"/>
                    <w:tr2bl w:val="nil"/>
                  </w:tcBorders>
                  <w:noWrap w:val="0"/>
                  <w:vAlign w:val="center"/>
                </w:tcPr>
                <w:p>
                  <w:pPr>
                    <w:widowControl/>
                    <w:adjustRightInd w:val="0"/>
                    <w:snapToGrid w:val="0"/>
                    <w:spacing w:beforeLines="0" w:afterLines="0"/>
                    <w:jc w:val="center"/>
                    <w:rPr>
                      <w:rFonts w:hint="eastAsia" w:ascii="Times New Roman" w:hAnsi="Times New Roman" w:eastAsia="宋体" w:cs="Times New Roman"/>
                      <w:color w:val="auto"/>
                      <w:kern w:val="0"/>
                      <w:sz w:val="21"/>
                      <w:szCs w:val="24"/>
                      <w:lang w:val="en-US" w:eastAsia="zh-CN" w:bidi="ar-SA"/>
                    </w:rPr>
                  </w:pPr>
                  <w:r>
                    <w:rPr>
                      <w:rFonts w:hint="eastAsia" w:ascii="Times New Roman" w:hAnsi="Times New Roman" w:cs="Times New Roman"/>
                      <w:color w:val="auto"/>
                      <w:kern w:val="0"/>
                      <w:sz w:val="21"/>
                      <w:lang w:val="en-US" w:eastAsia="zh-CN"/>
                    </w:rPr>
                    <w:t>第一次</w:t>
                  </w:r>
                </w:p>
              </w:tc>
              <w:tc>
                <w:tcPr>
                  <w:tcW w:w="1283"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0.69</w:t>
                  </w:r>
                </w:p>
              </w:tc>
              <w:tc>
                <w:tcPr>
                  <w:tcW w:w="1283"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0.75</w:t>
                  </w:r>
                </w:p>
              </w:tc>
              <w:tc>
                <w:tcPr>
                  <w:tcW w:w="1283"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0.82</w:t>
                  </w:r>
                </w:p>
              </w:tc>
              <w:tc>
                <w:tcPr>
                  <w:tcW w:w="1283"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0.72</w:t>
                  </w:r>
                </w:p>
              </w:tc>
              <w:tc>
                <w:tcPr>
                  <w:tcW w:w="128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1.12</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369" w:hRule="exact"/>
                <w:jc w:val="center"/>
              </w:trPr>
              <w:tc>
                <w:tcPr>
                  <w:tcW w:w="1325" w:type="dxa"/>
                  <w:vMerge w:val="continue"/>
                  <w:tcBorders>
                    <w:tl2br w:val="nil"/>
                    <w:tr2bl w:val="nil"/>
                  </w:tcBorders>
                  <w:noWrap w:val="0"/>
                  <w:vAlign w:val="center"/>
                </w:tcPr>
                <w:p>
                  <w:pPr>
                    <w:widowControl/>
                    <w:adjustRightInd w:val="0"/>
                    <w:snapToGrid w:val="0"/>
                    <w:spacing w:beforeLines="0" w:afterLines="0"/>
                    <w:jc w:val="center"/>
                    <w:rPr>
                      <w:rFonts w:hint="eastAsia" w:ascii="Times New Roman" w:hAnsi="Times New Roman" w:cs="Times New Roman"/>
                      <w:color w:val="auto"/>
                      <w:kern w:val="0"/>
                      <w:sz w:val="21"/>
                      <w:szCs w:val="21"/>
                      <w:lang w:val="en-US" w:eastAsia="zh-CN"/>
                    </w:rPr>
                  </w:pPr>
                </w:p>
              </w:tc>
              <w:tc>
                <w:tcPr>
                  <w:tcW w:w="1132" w:type="dxa"/>
                  <w:gridSpan w:val="2"/>
                  <w:tcBorders>
                    <w:tl2br w:val="nil"/>
                    <w:tr2bl w:val="nil"/>
                  </w:tcBorders>
                  <w:noWrap w:val="0"/>
                  <w:vAlign w:val="center"/>
                </w:tcPr>
                <w:p>
                  <w:pPr>
                    <w:widowControl/>
                    <w:adjustRightInd w:val="0"/>
                    <w:snapToGrid w:val="0"/>
                    <w:spacing w:beforeLines="0" w:afterLines="0"/>
                    <w:jc w:val="center"/>
                    <w:rPr>
                      <w:rFonts w:hint="eastAsia" w:ascii="Times New Roman" w:hAnsi="Times New Roman" w:eastAsia="宋体" w:cs="Times New Roman"/>
                      <w:color w:val="auto"/>
                      <w:kern w:val="0"/>
                      <w:sz w:val="21"/>
                      <w:szCs w:val="24"/>
                      <w:lang w:val="en-US" w:eastAsia="zh-CN" w:bidi="ar-SA"/>
                    </w:rPr>
                  </w:pPr>
                  <w:r>
                    <w:rPr>
                      <w:rFonts w:hint="eastAsia" w:ascii="Times New Roman" w:hAnsi="Times New Roman" w:cs="Times New Roman"/>
                      <w:color w:val="auto"/>
                      <w:kern w:val="0"/>
                      <w:sz w:val="21"/>
                      <w:lang w:val="en-US" w:eastAsia="zh-CN"/>
                    </w:rPr>
                    <w:t>第二次</w:t>
                  </w:r>
                </w:p>
              </w:tc>
              <w:tc>
                <w:tcPr>
                  <w:tcW w:w="1283"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0.61</w:t>
                  </w:r>
                </w:p>
              </w:tc>
              <w:tc>
                <w:tcPr>
                  <w:tcW w:w="1283"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0.78</w:t>
                  </w:r>
                </w:p>
              </w:tc>
              <w:tc>
                <w:tcPr>
                  <w:tcW w:w="1283"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0.84</w:t>
                  </w:r>
                </w:p>
              </w:tc>
              <w:tc>
                <w:tcPr>
                  <w:tcW w:w="1283"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0.81</w:t>
                  </w:r>
                </w:p>
              </w:tc>
              <w:tc>
                <w:tcPr>
                  <w:tcW w:w="128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1.19</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369" w:hRule="exact"/>
                <w:jc w:val="center"/>
              </w:trPr>
              <w:tc>
                <w:tcPr>
                  <w:tcW w:w="1325" w:type="dxa"/>
                  <w:vMerge w:val="continue"/>
                  <w:tcBorders>
                    <w:tl2br w:val="nil"/>
                    <w:tr2bl w:val="nil"/>
                  </w:tcBorders>
                  <w:noWrap w:val="0"/>
                  <w:vAlign w:val="center"/>
                </w:tcPr>
                <w:p>
                  <w:pPr>
                    <w:widowControl/>
                    <w:adjustRightInd w:val="0"/>
                    <w:snapToGrid w:val="0"/>
                    <w:spacing w:beforeLines="0" w:afterLines="0"/>
                    <w:jc w:val="center"/>
                    <w:rPr>
                      <w:rFonts w:hint="eastAsia" w:ascii="Times New Roman" w:hAnsi="Times New Roman" w:cs="Times New Roman"/>
                      <w:color w:val="auto"/>
                      <w:kern w:val="0"/>
                      <w:sz w:val="21"/>
                      <w:szCs w:val="21"/>
                      <w:lang w:val="en-US" w:eastAsia="zh-CN"/>
                    </w:rPr>
                  </w:pPr>
                </w:p>
              </w:tc>
              <w:tc>
                <w:tcPr>
                  <w:tcW w:w="1132" w:type="dxa"/>
                  <w:gridSpan w:val="2"/>
                  <w:tcBorders>
                    <w:tl2br w:val="nil"/>
                    <w:tr2bl w:val="nil"/>
                  </w:tcBorders>
                  <w:noWrap w:val="0"/>
                  <w:vAlign w:val="center"/>
                </w:tcPr>
                <w:p>
                  <w:pPr>
                    <w:widowControl/>
                    <w:adjustRightInd w:val="0"/>
                    <w:snapToGrid w:val="0"/>
                    <w:spacing w:beforeLines="0" w:afterLines="0"/>
                    <w:jc w:val="center"/>
                    <w:rPr>
                      <w:rFonts w:hint="eastAsia" w:ascii="Times New Roman" w:hAnsi="Times New Roman" w:eastAsia="宋体" w:cs="Times New Roman"/>
                      <w:color w:val="auto"/>
                      <w:kern w:val="0"/>
                      <w:sz w:val="21"/>
                      <w:szCs w:val="24"/>
                      <w:lang w:val="en-US" w:eastAsia="zh-CN" w:bidi="ar-SA"/>
                    </w:rPr>
                  </w:pPr>
                  <w:r>
                    <w:rPr>
                      <w:rFonts w:hint="eastAsia" w:ascii="Times New Roman" w:hAnsi="Times New Roman" w:cs="Times New Roman"/>
                      <w:color w:val="auto"/>
                      <w:kern w:val="0"/>
                      <w:sz w:val="21"/>
                      <w:lang w:val="en-US" w:eastAsia="zh-CN"/>
                    </w:rPr>
                    <w:t>第三次</w:t>
                  </w:r>
                </w:p>
              </w:tc>
              <w:tc>
                <w:tcPr>
                  <w:tcW w:w="1283"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0.72</w:t>
                  </w:r>
                </w:p>
              </w:tc>
              <w:tc>
                <w:tcPr>
                  <w:tcW w:w="1283"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0.79</w:t>
                  </w:r>
                </w:p>
              </w:tc>
              <w:tc>
                <w:tcPr>
                  <w:tcW w:w="1283"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0.83</w:t>
                  </w:r>
                </w:p>
              </w:tc>
              <w:tc>
                <w:tcPr>
                  <w:tcW w:w="1283"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0.80</w:t>
                  </w:r>
                </w:p>
              </w:tc>
              <w:tc>
                <w:tcPr>
                  <w:tcW w:w="128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1.20</w:t>
                  </w:r>
                </w:p>
              </w:tc>
            </w:tr>
          </w:tbl>
          <w:p>
            <w:pPr>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以上结果表明，验收监测期间</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曹县宏赫工艺品有限公司</w:t>
            </w:r>
            <w:r>
              <w:rPr>
                <w:rFonts w:hint="eastAsia" w:ascii="Times New Roman" w:hAnsi="Times New Roman" w:eastAsia="宋体" w:cs="Times New Roman"/>
                <w:color w:val="auto"/>
                <w:sz w:val="24"/>
                <w:szCs w:val="24"/>
                <w:lang w:eastAsia="zh-CN"/>
              </w:rPr>
              <w:t>年产100万件工艺品项目</w:t>
            </w:r>
            <w:r>
              <w:rPr>
                <w:rFonts w:hint="default" w:ascii="Times New Roman" w:hAnsi="Times New Roman" w:eastAsia="宋体" w:cs="Times New Roman"/>
                <w:color w:val="auto"/>
                <w:sz w:val="24"/>
                <w:szCs w:val="24"/>
                <w:lang w:val="en-US" w:eastAsia="zh-CN"/>
              </w:rPr>
              <w:t>无组织</w:t>
            </w:r>
            <w:r>
              <w:rPr>
                <w:rFonts w:hint="eastAsia" w:ascii="Times New Roman" w:hAnsi="Times New Roman" w:eastAsia="宋体" w:cs="Times New Roman"/>
                <w:color w:val="auto"/>
                <w:sz w:val="24"/>
                <w:szCs w:val="24"/>
                <w:lang w:val="en-US" w:eastAsia="zh-CN"/>
              </w:rPr>
              <w:t>颗粒物最大排放浓度为0.354</w:t>
            </w:r>
            <w:r>
              <w:rPr>
                <w:rFonts w:hint="default" w:ascii="Times New Roman" w:hAnsi="Times New Roman" w:eastAsia="宋体" w:cs="Times New Roman"/>
                <w:color w:val="auto"/>
                <w:kern w:val="2"/>
                <w:sz w:val="24"/>
                <w:szCs w:val="24"/>
                <w:lang w:val="en-US" w:eastAsia="zh-CN" w:bidi="ar-SA"/>
              </w:rPr>
              <w:t>mg/m</w:t>
            </w:r>
            <w:r>
              <w:rPr>
                <w:rFonts w:hint="default" w:ascii="Times New Roman" w:hAnsi="Times New Roman" w:eastAsia="宋体" w:cs="Times New Roman"/>
                <w:color w:val="auto"/>
                <w:kern w:val="0"/>
                <w:sz w:val="24"/>
                <w:szCs w:val="24"/>
                <w:vertAlign w:val="superscript"/>
                <w:lang w:val="en-US" w:eastAsia="zh-CN" w:bidi="zh-CN"/>
              </w:rPr>
              <w:t>3</w:t>
            </w:r>
            <w:r>
              <w:rPr>
                <w:rFonts w:hint="eastAsia" w:ascii="Times New Roman" w:hAnsi="Times New Roman" w:eastAsia="宋体" w:cs="Times New Roman"/>
                <w:color w:val="auto"/>
                <w:sz w:val="24"/>
                <w:szCs w:val="24"/>
                <w:lang w:val="en-US" w:eastAsia="zh-CN"/>
              </w:rPr>
              <w:t>，小于1.0</w:t>
            </w:r>
            <w:r>
              <w:rPr>
                <w:rFonts w:hint="default" w:ascii="Times New Roman" w:hAnsi="Times New Roman" w:eastAsia="宋体" w:cs="Times New Roman"/>
                <w:color w:val="auto"/>
                <w:kern w:val="2"/>
                <w:sz w:val="24"/>
                <w:szCs w:val="24"/>
                <w:lang w:val="en-US" w:eastAsia="zh-CN" w:bidi="ar-SA"/>
              </w:rPr>
              <w:t>mg/m</w:t>
            </w:r>
            <w:r>
              <w:rPr>
                <w:rFonts w:hint="default" w:ascii="Times New Roman" w:hAnsi="Times New Roman" w:eastAsia="宋体" w:cs="Times New Roman"/>
                <w:color w:val="auto"/>
                <w:kern w:val="0"/>
                <w:sz w:val="24"/>
                <w:szCs w:val="24"/>
                <w:vertAlign w:val="superscript"/>
                <w:lang w:val="en-US" w:eastAsia="zh-CN" w:bidi="zh-CN"/>
              </w:rPr>
              <w:t>3</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厂界</w:t>
            </w:r>
            <w:r>
              <w:rPr>
                <w:rFonts w:hint="default" w:ascii="Times New Roman" w:hAnsi="Times New Roman" w:eastAsia="宋体" w:cs="Times New Roman"/>
                <w:color w:val="auto"/>
                <w:sz w:val="24"/>
                <w:szCs w:val="24"/>
                <w:lang w:val="en-US" w:eastAsia="zh-CN"/>
              </w:rPr>
              <w:t>无组织</w:t>
            </w:r>
            <w:r>
              <w:rPr>
                <w:rFonts w:hint="eastAsia" w:ascii="Times New Roman" w:hAnsi="Times New Roman" w:eastAsia="宋体" w:cs="Times New Roman"/>
                <w:color w:val="auto"/>
                <w:sz w:val="24"/>
                <w:szCs w:val="24"/>
                <w:lang w:val="en-US" w:eastAsia="zh-CN"/>
              </w:rPr>
              <w:t>VOCs最大排放浓度为</w:t>
            </w:r>
            <w:r>
              <w:rPr>
                <w:rFonts w:hint="eastAsia" w:ascii="Times New Roman" w:hAnsi="Times New Roman" w:eastAsia="宋体" w:cs="Times New Roman"/>
                <w:color w:val="auto"/>
                <w:kern w:val="2"/>
                <w:sz w:val="24"/>
                <w:szCs w:val="24"/>
                <w:lang w:val="en-US" w:eastAsia="zh-CN" w:bidi="ar-SA"/>
              </w:rPr>
              <w:t>0.92</w:t>
            </w:r>
            <w:r>
              <w:rPr>
                <w:rFonts w:hint="default" w:ascii="Times New Roman" w:hAnsi="Times New Roman" w:eastAsia="宋体" w:cs="Times New Roman"/>
                <w:color w:val="auto"/>
                <w:kern w:val="2"/>
                <w:sz w:val="24"/>
                <w:szCs w:val="24"/>
                <w:lang w:val="en-US" w:eastAsia="zh-CN" w:bidi="ar-SA"/>
              </w:rPr>
              <w:t>mg/m</w:t>
            </w:r>
            <w:r>
              <w:rPr>
                <w:rFonts w:hint="default" w:ascii="Times New Roman" w:hAnsi="Times New Roman" w:eastAsia="宋体" w:cs="Times New Roman"/>
                <w:color w:val="auto"/>
                <w:kern w:val="0"/>
                <w:sz w:val="24"/>
                <w:szCs w:val="24"/>
                <w:vertAlign w:val="superscript"/>
                <w:lang w:val="en-US" w:eastAsia="zh-CN" w:bidi="zh-CN"/>
              </w:rPr>
              <w:t>3</w:t>
            </w:r>
            <w:r>
              <w:rPr>
                <w:rFonts w:hint="default" w:ascii="Times New Roman" w:hAnsi="Times New Roman" w:eastAsia="宋体" w:cs="Times New Roman"/>
                <w:color w:val="auto"/>
                <w:kern w:val="2"/>
                <w:sz w:val="24"/>
                <w:szCs w:val="24"/>
                <w:lang w:val="en-US" w:eastAsia="zh-CN" w:bidi="ar-SA"/>
              </w:rPr>
              <w:t>，小于</w:t>
            </w:r>
            <w:r>
              <w:rPr>
                <w:rFonts w:hint="eastAsia" w:ascii="Times New Roman" w:hAnsi="Times New Roman" w:eastAsia="宋体" w:cs="Times New Roman"/>
                <w:color w:val="auto"/>
                <w:kern w:val="2"/>
                <w:sz w:val="24"/>
                <w:szCs w:val="24"/>
                <w:lang w:val="en-US" w:eastAsia="zh-CN" w:bidi="ar-SA"/>
              </w:rPr>
              <w:t>2</w:t>
            </w:r>
            <w:r>
              <w:rPr>
                <w:rFonts w:hint="default" w:ascii="Times New Roman" w:hAnsi="Times New Roman" w:eastAsia="宋体" w:cs="Times New Roman"/>
                <w:color w:val="auto"/>
                <w:kern w:val="2"/>
                <w:sz w:val="24"/>
                <w:szCs w:val="24"/>
                <w:lang w:val="en-US" w:eastAsia="zh-CN" w:bidi="ar-SA"/>
              </w:rPr>
              <w:t>.0mg/m</w:t>
            </w:r>
            <w:r>
              <w:rPr>
                <w:rFonts w:hint="default" w:ascii="Times New Roman" w:hAnsi="Times New Roman" w:eastAsia="宋体" w:cs="Times New Roman"/>
                <w:color w:val="auto"/>
                <w:kern w:val="0"/>
                <w:sz w:val="24"/>
                <w:szCs w:val="24"/>
                <w:vertAlign w:val="superscript"/>
                <w:lang w:val="en-US" w:eastAsia="zh-CN" w:bidi="zh-CN"/>
              </w:rPr>
              <w:t>3</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kern w:val="2"/>
                <w:sz w:val="24"/>
                <w:szCs w:val="24"/>
                <w:lang w:val="en-US" w:eastAsia="zh-CN" w:bidi="ar-SA"/>
              </w:rPr>
              <w:t>厂区内</w:t>
            </w:r>
            <w:r>
              <w:rPr>
                <w:rFonts w:hint="default" w:ascii="Times New Roman" w:hAnsi="Times New Roman" w:eastAsia="宋体" w:cs="Times New Roman"/>
                <w:color w:val="auto"/>
                <w:sz w:val="24"/>
                <w:szCs w:val="24"/>
                <w:lang w:val="en-US" w:eastAsia="zh-CN"/>
              </w:rPr>
              <w:t>无组织</w:t>
            </w:r>
            <w:r>
              <w:rPr>
                <w:rFonts w:hint="eastAsia" w:ascii="Times New Roman" w:hAnsi="Times New Roman" w:eastAsia="宋体" w:cs="Times New Roman"/>
                <w:color w:val="auto"/>
                <w:sz w:val="24"/>
                <w:szCs w:val="24"/>
                <w:lang w:val="en-US" w:eastAsia="zh-CN"/>
              </w:rPr>
              <w:t>VOCs最大排放浓度为</w:t>
            </w:r>
            <w:r>
              <w:rPr>
                <w:rFonts w:hint="eastAsia" w:ascii="Times New Roman" w:hAnsi="Times New Roman" w:eastAsia="宋体" w:cs="Times New Roman"/>
                <w:color w:val="auto"/>
                <w:kern w:val="2"/>
                <w:sz w:val="24"/>
                <w:szCs w:val="24"/>
                <w:lang w:val="en-US" w:eastAsia="zh-CN" w:bidi="ar-SA"/>
              </w:rPr>
              <w:t>1.20</w:t>
            </w:r>
            <w:r>
              <w:rPr>
                <w:rFonts w:hint="default" w:ascii="Times New Roman" w:hAnsi="Times New Roman" w:eastAsia="宋体" w:cs="Times New Roman"/>
                <w:color w:val="auto"/>
                <w:kern w:val="2"/>
                <w:sz w:val="24"/>
                <w:szCs w:val="24"/>
                <w:lang w:val="en-US" w:eastAsia="zh-CN" w:bidi="ar-SA"/>
              </w:rPr>
              <w:t>mg/m</w:t>
            </w:r>
            <w:r>
              <w:rPr>
                <w:rFonts w:hint="default" w:ascii="Times New Roman" w:hAnsi="Times New Roman" w:eastAsia="宋体" w:cs="Times New Roman"/>
                <w:color w:val="auto"/>
                <w:kern w:val="0"/>
                <w:sz w:val="24"/>
                <w:szCs w:val="24"/>
                <w:vertAlign w:val="superscript"/>
                <w:lang w:val="en-US" w:eastAsia="zh-CN" w:bidi="zh-CN"/>
              </w:rPr>
              <w:t>3</w:t>
            </w:r>
            <w:r>
              <w:rPr>
                <w:rFonts w:hint="default" w:ascii="Times New Roman" w:hAnsi="Times New Roman" w:eastAsia="宋体" w:cs="Times New Roman"/>
                <w:color w:val="auto"/>
                <w:kern w:val="2"/>
                <w:sz w:val="24"/>
                <w:szCs w:val="24"/>
                <w:lang w:val="en-US" w:eastAsia="zh-CN" w:bidi="ar-SA"/>
              </w:rPr>
              <w:t>，小于</w:t>
            </w:r>
            <w:r>
              <w:rPr>
                <w:rFonts w:hint="eastAsia" w:ascii="Times New Roman" w:hAnsi="Times New Roman" w:eastAsia="宋体" w:cs="Times New Roman"/>
                <w:color w:val="auto"/>
                <w:kern w:val="2"/>
                <w:sz w:val="24"/>
                <w:szCs w:val="24"/>
                <w:lang w:val="en-US" w:eastAsia="zh-CN" w:bidi="ar-SA"/>
              </w:rPr>
              <w:t>6</w:t>
            </w:r>
            <w:r>
              <w:rPr>
                <w:rFonts w:hint="default" w:ascii="Times New Roman" w:hAnsi="Times New Roman" w:eastAsia="宋体" w:cs="Times New Roman"/>
                <w:color w:val="auto"/>
                <w:kern w:val="2"/>
                <w:sz w:val="24"/>
                <w:szCs w:val="24"/>
                <w:lang w:val="en-US" w:eastAsia="zh-CN" w:bidi="ar-SA"/>
              </w:rPr>
              <w:t>.0mg/m</w:t>
            </w:r>
            <w:r>
              <w:rPr>
                <w:rFonts w:hint="default" w:ascii="Times New Roman" w:hAnsi="Times New Roman" w:eastAsia="宋体" w:cs="Times New Roman"/>
                <w:color w:val="auto"/>
                <w:kern w:val="0"/>
                <w:sz w:val="24"/>
                <w:szCs w:val="24"/>
                <w:vertAlign w:val="superscript"/>
                <w:lang w:val="en-US" w:eastAsia="zh-CN" w:bidi="zh-CN"/>
              </w:rPr>
              <w:t>3</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kern w:val="2"/>
                <w:sz w:val="24"/>
                <w:szCs w:val="24"/>
                <w:lang w:val="en-US" w:eastAsia="zh-CN" w:bidi="ar-SA"/>
              </w:rPr>
              <w:t>综上所述，项目无组织废气排放浓度分别满足《大气污染物综合排放标准》（GB16297-1996）表2厂界监控点浓度限值及</w:t>
            </w:r>
            <w:r>
              <w:rPr>
                <w:rFonts w:hint="default" w:ascii="Times New Roman" w:hAnsi="Times New Roman" w:eastAsia="宋体" w:cs="Times New Roman"/>
                <w:kern w:val="0"/>
                <w:sz w:val="24"/>
                <w:szCs w:val="32"/>
                <w:lang w:val="en-US" w:eastAsia="zh-CN" w:bidi="ar-SA"/>
              </w:rPr>
              <w:t>《挥发性有机物排放标准第7部分：其他行业》</w:t>
            </w:r>
            <w:r>
              <w:rPr>
                <w:rFonts w:hint="eastAsia" w:cs="Times New Roman"/>
                <w:kern w:val="0"/>
                <w:sz w:val="24"/>
                <w:szCs w:val="32"/>
                <w:lang w:val="en-US" w:eastAsia="zh-CN" w:bidi="ar-SA"/>
              </w:rPr>
              <w:t>（</w:t>
            </w:r>
            <w:r>
              <w:rPr>
                <w:rFonts w:hint="default" w:ascii="Times New Roman" w:hAnsi="Times New Roman" w:eastAsia="宋体" w:cs="Times New Roman"/>
                <w:kern w:val="0"/>
                <w:sz w:val="24"/>
                <w:szCs w:val="32"/>
                <w:lang w:val="en-US" w:eastAsia="zh-CN" w:bidi="ar-SA"/>
              </w:rPr>
              <w:t>DB37/2801.7-2019</w:t>
            </w:r>
            <w:r>
              <w:rPr>
                <w:rFonts w:hint="eastAsia" w:cs="Times New Roman"/>
                <w:kern w:val="0"/>
                <w:sz w:val="24"/>
                <w:szCs w:val="32"/>
                <w:lang w:val="en-US" w:eastAsia="zh-CN" w:bidi="ar-SA"/>
              </w:rPr>
              <w:t>）</w:t>
            </w:r>
            <w:r>
              <w:rPr>
                <w:rFonts w:hint="default" w:ascii="Times New Roman" w:hAnsi="Times New Roman" w:eastAsia="宋体" w:cs="Times New Roman"/>
                <w:kern w:val="0"/>
                <w:sz w:val="24"/>
                <w:szCs w:val="32"/>
                <w:lang w:val="en-US" w:eastAsia="zh-CN" w:bidi="ar-SA"/>
              </w:rPr>
              <w:t>表2</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《挥发性有机物无组织排放控制标准》（GB37822-2019）</w:t>
            </w:r>
            <w:r>
              <w:rPr>
                <w:rFonts w:hint="eastAsia" w:ascii="Times New Roman" w:hAnsi="Times New Roman" w:eastAsia="宋体" w:cs="Times New Roman"/>
                <w:color w:val="auto"/>
                <w:kern w:val="2"/>
                <w:sz w:val="24"/>
                <w:szCs w:val="24"/>
                <w:lang w:val="en-US" w:eastAsia="zh-CN" w:bidi="ar-SA"/>
              </w:rPr>
              <w:t>附录A.1限值要求。</w:t>
            </w:r>
          </w:p>
          <w:p>
            <w:pPr>
              <w:spacing w:line="360" w:lineRule="auto"/>
              <w:ind w:firstLine="482" w:firstLineChars="200"/>
              <w:outlineLvl w:val="0"/>
              <w:rPr>
                <w:rFonts w:hint="eastAsia" w:ascii="Times New Roman" w:hAnsi="Times New Roman"/>
                <w:b/>
                <w:bCs/>
                <w:sz w:val="24"/>
                <w:lang w:val="en-US" w:eastAsia="zh-CN"/>
              </w:rPr>
            </w:pPr>
            <w:bookmarkStart w:id="84" w:name="_Toc4611"/>
            <w:bookmarkStart w:id="85" w:name="_Toc28834"/>
            <w:r>
              <w:rPr>
                <w:rFonts w:hint="eastAsia" w:ascii="Times New Roman" w:hAnsi="Times New Roman"/>
                <w:b/>
                <w:bCs/>
                <w:sz w:val="24"/>
                <w:lang w:val="en-US" w:eastAsia="zh-CN"/>
              </w:rPr>
              <w:t>7.2噪声</w:t>
            </w:r>
            <w:bookmarkEnd w:id="84"/>
            <w:bookmarkEnd w:id="85"/>
          </w:p>
          <w:p>
            <w:pPr>
              <w:spacing w:line="360" w:lineRule="auto"/>
              <w:ind w:firstLine="482" w:firstLineChars="200"/>
              <w:outlineLvl w:val="0"/>
              <w:rPr>
                <w:rFonts w:hint="eastAsia" w:ascii="Times New Roman" w:hAnsi="Times New Roman"/>
                <w:b/>
                <w:bCs/>
                <w:sz w:val="24"/>
                <w:lang w:val="en-US" w:eastAsia="zh-CN"/>
              </w:rPr>
            </w:pPr>
            <w:bookmarkStart w:id="86" w:name="_Toc12222"/>
            <w:bookmarkStart w:id="87" w:name="_Toc6778"/>
            <w:r>
              <w:rPr>
                <w:rFonts w:hint="eastAsia" w:ascii="Times New Roman" w:hAnsi="Times New Roman"/>
                <w:b/>
                <w:bCs/>
                <w:sz w:val="24"/>
                <w:lang w:val="en-US" w:eastAsia="zh-CN"/>
              </w:rPr>
              <w:t>7.2.1验收执行标准</w:t>
            </w:r>
            <w:bookmarkEnd w:id="86"/>
            <w:bookmarkEnd w:id="87"/>
          </w:p>
          <w:p>
            <w:pPr>
              <w:spacing w:line="360" w:lineRule="auto"/>
              <w:jc w:val="center"/>
              <w:rPr>
                <w:rFonts w:hint="default" w:ascii="Times New Roman" w:hAnsi="Times New Roman" w:eastAsia="宋体" w:cs="Times New Roman"/>
                <w:b/>
                <w:bCs/>
                <w:sz w:val="22"/>
                <w:szCs w:val="22"/>
                <w:lang w:val="en-US" w:eastAsia="zh-CN"/>
              </w:rPr>
            </w:pPr>
            <w:r>
              <w:rPr>
                <w:rFonts w:hint="default" w:ascii="Times New Roman" w:hAnsi="Times New Roman" w:eastAsia="宋体" w:cs="Times New Roman"/>
                <w:b/>
                <w:bCs/>
                <w:sz w:val="22"/>
                <w:szCs w:val="22"/>
                <w:lang w:val="en-US" w:eastAsia="zh-CN"/>
              </w:rPr>
              <w:t>表 7-</w:t>
            </w:r>
            <w:r>
              <w:rPr>
                <w:rFonts w:hint="eastAsia" w:ascii="Times New Roman" w:hAnsi="Times New Roman" w:eastAsia="宋体" w:cs="Times New Roman"/>
                <w:b/>
                <w:bCs/>
                <w:sz w:val="22"/>
                <w:szCs w:val="22"/>
                <w:lang w:val="en-US" w:eastAsia="zh-CN"/>
              </w:rPr>
              <w:t>9   噪声</w:t>
            </w:r>
            <w:r>
              <w:rPr>
                <w:rFonts w:hint="default" w:ascii="Times New Roman" w:hAnsi="Times New Roman" w:eastAsia="宋体" w:cs="Times New Roman"/>
                <w:b/>
                <w:bCs/>
                <w:sz w:val="22"/>
                <w:szCs w:val="22"/>
                <w:lang w:val="en-US" w:eastAsia="zh-CN"/>
              </w:rPr>
              <w:t>排放标准限值一览表</w:t>
            </w:r>
          </w:p>
          <w:tbl>
            <w:tblPr>
              <w:tblStyle w:val="23"/>
              <w:tblW w:w="4987"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325"/>
              <w:gridCol w:w="1403"/>
              <w:gridCol w:w="1438"/>
              <w:gridCol w:w="1043"/>
              <w:gridCol w:w="4134"/>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255" w:type="dxa"/>
                  <w:tcBorders>
                    <w:tl2br w:val="nil"/>
                    <w:tr2bl w:val="nil"/>
                  </w:tcBorders>
                  <w:vAlign w:val="center"/>
                </w:tcPr>
                <w:p>
                  <w:pPr>
                    <w:widowControl/>
                    <w:adjustRightInd w:val="0"/>
                    <w:snapToGrid w:val="0"/>
                    <w:spacing w:beforeLines="0" w:afterLines="0"/>
                    <w:jc w:val="center"/>
                    <w:rPr>
                      <w:rFonts w:hint="default" w:ascii="Times New Roman" w:hAnsi="Times New Roman"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项目</w:t>
                  </w:r>
                </w:p>
              </w:tc>
              <w:tc>
                <w:tcPr>
                  <w:tcW w:w="2691" w:type="dxa"/>
                  <w:gridSpan w:val="2"/>
                  <w:tcBorders>
                    <w:tl2br w:val="nil"/>
                    <w:tr2bl w:val="nil"/>
                  </w:tcBorders>
                  <w:vAlign w:val="center"/>
                </w:tcPr>
                <w:p>
                  <w:pPr>
                    <w:widowControl/>
                    <w:adjustRightInd w:val="0"/>
                    <w:snapToGrid w:val="0"/>
                    <w:spacing w:beforeLines="0" w:afterLines="0"/>
                    <w:jc w:val="center"/>
                    <w:rPr>
                      <w:rFonts w:hint="default" w:ascii="Times New Roman" w:hAnsi="Times New Roman"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标准值</w:t>
                  </w:r>
                </w:p>
              </w:tc>
              <w:tc>
                <w:tcPr>
                  <w:tcW w:w="988" w:type="dxa"/>
                  <w:tcBorders>
                    <w:tl2br w:val="nil"/>
                    <w:tr2bl w:val="nil"/>
                  </w:tcBorders>
                  <w:vAlign w:val="center"/>
                </w:tcPr>
                <w:p>
                  <w:pPr>
                    <w:widowControl/>
                    <w:adjustRightInd w:val="0"/>
                    <w:snapToGrid w:val="0"/>
                    <w:spacing w:beforeLines="0" w:afterLines="0"/>
                    <w:jc w:val="center"/>
                    <w:rPr>
                      <w:rFonts w:hint="default" w:ascii="Times New Roman" w:hAnsi="Times New Roman"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单位</w:t>
                  </w:r>
                </w:p>
              </w:tc>
              <w:tc>
                <w:tcPr>
                  <w:tcW w:w="3919" w:type="dxa"/>
                  <w:tcBorders>
                    <w:tl2br w:val="nil"/>
                    <w:tr2bl w:val="nil"/>
                  </w:tcBorders>
                  <w:vAlign w:val="center"/>
                </w:tcPr>
                <w:p>
                  <w:pPr>
                    <w:widowControl/>
                    <w:adjustRightInd w:val="0"/>
                    <w:snapToGrid w:val="0"/>
                    <w:spacing w:beforeLines="0" w:afterLines="0"/>
                    <w:jc w:val="center"/>
                    <w:rPr>
                      <w:rFonts w:hint="default" w:ascii="Times New Roman" w:hAnsi="Times New Roman"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标准来源</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255" w:type="dxa"/>
                  <w:tcBorders>
                    <w:tl2br w:val="nil"/>
                    <w:tr2bl w:val="nil"/>
                  </w:tcBorders>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厂界噪声</w:t>
                  </w:r>
                </w:p>
              </w:tc>
              <w:tc>
                <w:tcPr>
                  <w:tcW w:w="1329" w:type="dxa"/>
                  <w:tcBorders>
                    <w:tl2br w:val="nil"/>
                    <w:tr2bl w:val="nil"/>
                  </w:tcBorders>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周</w:t>
                  </w:r>
                  <w:r>
                    <w:rPr>
                      <w:rFonts w:hint="default" w:ascii="Times New Roman" w:hAnsi="Times New Roman" w:cs="Times New Roman"/>
                      <w:color w:val="auto"/>
                      <w:kern w:val="0"/>
                      <w:sz w:val="21"/>
                      <w:szCs w:val="21"/>
                      <w:lang w:val="en-US" w:eastAsia="zh-CN"/>
                    </w:rPr>
                    <w:t>间：60</w:t>
                  </w:r>
                </w:p>
              </w:tc>
              <w:tc>
                <w:tcPr>
                  <w:tcW w:w="1362" w:type="dxa"/>
                  <w:tcBorders>
                    <w:tl2br w:val="nil"/>
                    <w:tr2bl w:val="nil"/>
                  </w:tcBorders>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夜</w:t>
                  </w:r>
                  <w:r>
                    <w:rPr>
                      <w:rFonts w:hint="default" w:ascii="Times New Roman" w:hAnsi="Times New Roman" w:cs="Times New Roman"/>
                      <w:color w:val="auto"/>
                      <w:kern w:val="0"/>
                      <w:sz w:val="21"/>
                      <w:szCs w:val="21"/>
                      <w:lang w:val="en-US" w:eastAsia="zh-CN"/>
                    </w:rPr>
                    <w:t>间：</w:t>
                  </w:r>
                  <w:r>
                    <w:rPr>
                      <w:rFonts w:hint="eastAsia" w:ascii="Times New Roman" w:hAnsi="Times New Roman" w:cs="Times New Roman"/>
                      <w:color w:val="auto"/>
                      <w:kern w:val="0"/>
                      <w:sz w:val="21"/>
                      <w:szCs w:val="21"/>
                      <w:lang w:val="en-US" w:eastAsia="zh-CN"/>
                    </w:rPr>
                    <w:t>5</w:t>
                  </w:r>
                  <w:r>
                    <w:rPr>
                      <w:rFonts w:hint="default" w:ascii="Times New Roman" w:hAnsi="Times New Roman" w:cs="Times New Roman"/>
                      <w:color w:val="auto"/>
                      <w:kern w:val="0"/>
                      <w:sz w:val="21"/>
                      <w:szCs w:val="21"/>
                      <w:lang w:val="en-US" w:eastAsia="zh-CN"/>
                    </w:rPr>
                    <w:t>0</w:t>
                  </w:r>
                </w:p>
              </w:tc>
              <w:tc>
                <w:tcPr>
                  <w:tcW w:w="988" w:type="dxa"/>
                  <w:tcBorders>
                    <w:tl2br w:val="nil"/>
                    <w:tr2bl w:val="nil"/>
                  </w:tcBorders>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dB（A）</w:t>
                  </w:r>
                </w:p>
              </w:tc>
              <w:tc>
                <w:tcPr>
                  <w:tcW w:w="3919" w:type="dxa"/>
                  <w:tcBorders>
                    <w:tl2br w:val="nil"/>
                    <w:tr2bl w:val="nil"/>
                  </w:tcBorders>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《声环境质量标准》（GB3096-2008）</w:t>
                  </w:r>
                  <w:r>
                    <w:rPr>
                      <w:rFonts w:hint="eastAsia" w:ascii="Times New Roman" w:hAnsi="Times New Roman" w:cs="Times New Roman"/>
                      <w:color w:val="auto"/>
                      <w:kern w:val="0"/>
                      <w:sz w:val="21"/>
                      <w:szCs w:val="21"/>
                      <w:lang w:val="en-US" w:eastAsia="zh-CN"/>
                    </w:rPr>
                    <w:t>2</w:t>
                  </w:r>
                  <w:r>
                    <w:rPr>
                      <w:rFonts w:hint="default" w:ascii="Times New Roman" w:hAnsi="Times New Roman" w:cs="Times New Roman"/>
                      <w:color w:val="auto"/>
                      <w:kern w:val="0"/>
                      <w:sz w:val="21"/>
                      <w:szCs w:val="21"/>
                      <w:lang w:val="en-US" w:eastAsia="zh-CN"/>
                    </w:rPr>
                    <w:t xml:space="preserve"> 类</w:t>
                  </w:r>
                </w:p>
              </w:tc>
            </w:tr>
          </w:tbl>
          <w:p>
            <w:pPr>
              <w:spacing w:line="360" w:lineRule="auto"/>
              <w:ind w:firstLine="482" w:firstLineChars="200"/>
              <w:outlineLvl w:val="0"/>
              <w:rPr>
                <w:rFonts w:hint="default" w:ascii="Times New Roman" w:hAnsi="Times New Roman"/>
                <w:b/>
                <w:bCs/>
                <w:sz w:val="24"/>
                <w:lang w:val="en-US" w:eastAsia="zh-CN"/>
              </w:rPr>
            </w:pPr>
            <w:bookmarkStart w:id="88" w:name="_Toc32654"/>
            <w:bookmarkStart w:id="89" w:name="_Toc3524"/>
            <w:r>
              <w:rPr>
                <w:rFonts w:hint="eastAsia" w:ascii="Times New Roman" w:hAnsi="Times New Roman"/>
                <w:b/>
                <w:bCs/>
                <w:sz w:val="24"/>
                <w:lang w:val="en-US" w:eastAsia="zh-CN"/>
              </w:rPr>
              <w:t>7.2.2噪声监测结果</w:t>
            </w:r>
            <w:bookmarkEnd w:id="88"/>
            <w:bookmarkEnd w:id="89"/>
          </w:p>
          <w:p>
            <w:pPr>
              <w:spacing w:line="360" w:lineRule="auto"/>
              <w:jc w:val="center"/>
              <w:rPr>
                <w:rFonts w:hint="default" w:ascii="Times New Roman" w:hAnsi="Times New Roman" w:eastAsia="宋体" w:cs="Times New Roman"/>
                <w:b/>
                <w:bCs/>
                <w:sz w:val="22"/>
                <w:szCs w:val="22"/>
                <w:lang w:val="en-US" w:eastAsia="zh-CN"/>
              </w:rPr>
            </w:pPr>
            <w:r>
              <w:rPr>
                <w:rFonts w:hint="eastAsia" w:ascii="Times New Roman" w:hAnsi="Times New Roman" w:eastAsia="宋体" w:cs="Times New Roman"/>
                <w:b/>
                <w:bCs/>
                <w:sz w:val="22"/>
                <w:szCs w:val="22"/>
                <w:lang w:val="en-US" w:eastAsia="zh-CN"/>
              </w:rPr>
              <w:t xml:space="preserve">表7-10   </w:t>
            </w:r>
            <w:r>
              <w:rPr>
                <w:rFonts w:hint="default" w:ascii="Times New Roman" w:hAnsi="Times New Roman" w:eastAsia="宋体" w:cs="Times New Roman"/>
                <w:b/>
                <w:bCs/>
                <w:sz w:val="22"/>
                <w:szCs w:val="22"/>
                <w:lang w:val="en-US" w:eastAsia="zh-CN"/>
              </w:rPr>
              <w:t>工业企业厂界环境噪声检测结果</w:t>
            </w:r>
          </w:p>
          <w:tbl>
            <w:tblPr>
              <w:tblStyle w:val="22"/>
              <w:tblW w:w="4996" w:type="pct"/>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108" w:type="dxa"/>
                <w:bottom w:w="0" w:type="dxa"/>
                <w:right w:w="108" w:type="dxa"/>
              </w:tblCellMar>
            </w:tblPr>
            <w:tblGrid>
              <w:gridCol w:w="1350"/>
              <w:gridCol w:w="1046"/>
              <w:gridCol w:w="2197"/>
              <w:gridCol w:w="1195"/>
              <w:gridCol w:w="2206"/>
              <w:gridCol w:w="1366"/>
            </w:tblGrid>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2270" w:type="dxa"/>
                  <w:gridSpan w:val="2"/>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b/>
                      <w:bCs/>
                      <w:color w:val="auto"/>
                      <w:kern w:val="0"/>
                      <w:sz w:val="21"/>
                      <w:lang w:val="en-US" w:eastAsia="zh-CN"/>
                    </w:rPr>
                  </w:pPr>
                  <w:r>
                    <w:rPr>
                      <w:rFonts w:hint="default" w:ascii="Times New Roman" w:hAnsi="Times New Roman" w:eastAsia="宋体" w:cs="Times New Roman"/>
                      <w:b/>
                      <w:bCs/>
                      <w:color w:val="auto"/>
                      <w:kern w:val="0"/>
                      <w:sz w:val="21"/>
                      <w:lang w:val="en-US" w:eastAsia="zh-CN"/>
                    </w:rPr>
                    <w:t>采样日期</w:t>
                  </w:r>
                </w:p>
              </w:tc>
              <w:tc>
                <w:tcPr>
                  <w:tcW w:w="2082"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b/>
                      <w:bCs/>
                      <w:color w:val="auto"/>
                      <w:kern w:val="0"/>
                      <w:sz w:val="21"/>
                      <w:lang w:val="en-US" w:eastAsia="zh-CN"/>
                    </w:rPr>
                  </w:pPr>
                  <w:r>
                    <w:rPr>
                      <w:rFonts w:hint="eastAsia" w:ascii="Times New Roman" w:hAnsi="Times New Roman" w:cs="Times New Roman"/>
                      <w:b/>
                      <w:bCs/>
                      <w:color w:val="auto"/>
                      <w:kern w:val="0"/>
                      <w:sz w:val="21"/>
                      <w:lang w:val="en-US" w:eastAsia="zh-CN"/>
                    </w:rPr>
                    <w:t>采样点位</w:t>
                  </w:r>
                </w:p>
              </w:tc>
              <w:tc>
                <w:tcPr>
                  <w:tcW w:w="1132"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cs="Times New Roman"/>
                      <w:b/>
                      <w:bCs/>
                      <w:color w:val="auto"/>
                      <w:kern w:val="0"/>
                      <w:sz w:val="21"/>
                      <w:lang w:val="en-US" w:eastAsia="zh-CN"/>
                    </w:rPr>
                  </w:pPr>
                  <w:r>
                    <w:rPr>
                      <w:rFonts w:hint="eastAsia" w:ascii="Times New Roman" w:hAnsi="Times New Roman" w:cs="Times New Roman"/>
                      <w:b/>
                      <w:bCs/>
                      <w:color w:val="auto"/>
                      <w:kern w:val="0"/>
                      <w:sz w:val="21"/>
                      <w:lang w:val="en-US" w:eastAsia="zh-CN"/>
                    </w:rPr>
                    <w:t>测量时段</w:t>
                  </w:r>
                </w:p>
              </w:tc>
              <w:tc>
                <w:tcPr>
                  <w:tcW w:w="2090"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b/>
                      <w:bCs/>
                      <w:color w:val="auto"/>
                      <w:kern w:val="0"/>
                      <w:sz w:val="21"/>
                      <w:lang w:val="en-US" w:eastAsia="zh-CN"/>
                    </w:rPr>
                  </w:pPr>
                  <w:r>
                    <w:rPr>
                      <w:rFonts w:hint="default" w:ascii="Times New Roman" w:hAnsi="Times New Roman" w:eastAsia="宋体" w:cs="Times New Roman"/>
                      <w:b/>
                      <w:bCs/>
                      <w:color w:val="auto"/>
                      <w:kern w:val="0"/>
                      <w:sz w:val="21"/>
                      <w:lang w:val="en-US" w:eastAsia="zh-CN"/>
                    </w:rPr>
                    <w:t>检测结果Leq dB（A）</w:t>
                  </w:r>
                </w:p>
              </w:tc>
              <w:tc>
                <w:tcPr>
                  <w:tcW w:w="1294"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b/>
                      <w:bCs/>
                      <w:color w:val="auto"/>
                      <w:kern w:val="0"/>
                      <w:sz w:val="21"/>
                      <w:lang w:val="en-US" w:eastAsia="zh-CN"/>
                    </w:rPr>
                  </w:pPr>
                  <w:r>
                    <w:rPr>
                      <w:rFonts w:hint="eastAsia" w:ascii="Times New Roman" w:hAnsi="Times New Roman" w:cs="Times New Roman"/>
                      <w:b/>
                      <w:bCs/>
                      <w:color w:val="auto"/>
                      <w:kern w:val="0"/>
                      <w:sz w:val="21"/>
                      <w:lang w:val="en-US" w:eastAsia="zh-CN"/>
                    </w:rPr>
                    <w:t>气象条件</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1279" w:type="dxa"/>
                  <w:vMerge w:val="restart"/>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lang w:val="en-US" w:eastAsia="zh-CN"/>
                    </w:rPr>
                  </w:pPr>
                  <w:r>
                    <w:rPr>
                      <w:rFonts w:hint="eastAsia" w:ascii="Times New Roman" w:hAnsi="Times New Roman" w:cs="Times New Roman"/>
                      <w:color w:val="auto"/>
                      <w:kern w:val="0"/>
                      <w:sz w:val="21"/>
                      <w:szCs w:val="21"/>
                      <w:lang w:val="en-US" w:eastAsia="zh-CN"/>
                    </w:rPr>
                    <w:t>2022.04.18</w:t>
                  </w:r>
                </w:p>
              </w:tc>
              <w:tc>
                <w:tcPr>
                  <w:tcW w:w="99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4"/>
                      <w:lang w:val="en-US" w:eastAsia="zh-CN" w:bidi="ar-SA"/>
                    </w:rPr>
                  </w:pPr>
                  <w:r>
                    <w:rPr>
                      <w:rFonts w:hint="eastAsia" w:ascii="Times New Roman" w:hAnsi="Times New Roman" w:cs="Times New Roman"/>
                      <w:color w:val="auto"/>
                      <w:kern w:val="0"/>
                      <w:sz w:val="21"/>
                      <w:szCs w:val="24"/>
                      <w:lang w:val="en-US" w:eastAsia="zh-CN" w:bidi="ar-SA"/>
                    </w:rPr>
                    <w:t>10:21</w:t>
                  </w:r>
                </w:p>
              </w:tc>
              <w:tc>
                <w:tcPr>
                  <w:tcW w:w="2082"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4"/>
                      <w:lang w:val="en-US" w:eastAsia="zh-CN" w:bidi="ar-SA"/>
                    </w:rPr>
                  </w:pPr>
                  <w:r>
                    <w:rPr>
                      <w:rFonts w:hint="eastAsia" w:ascii="Times New Roman" w:hAnsi="Times New Roman" w:cs="Times New Roman"/>
                      <w:color w:val="auto"/>
                      <w:kern w:val="0"/>
                      <w:sz w:val="21"/>
                      <w:lang w:val="en-US" w:eastAsia="zh-CN"/>
                    </w:rPr>
                    <w:t>05</w:t>
                  </w:r>
                  <w:r>
                    <w:rPr>
                      <w:rFonts w:hint="default" w:ascii="Times New Roman" w:hAnsi="Times New Roman" w:cs="Times New Roman"/>
                      <w:color w:val="auto"/>
                      <w:kern w:val="0"/>
                      <w:sz w:val="21"/>
                      <w:lang w:val="en-US" w:eastAsia="zh-CN"/>
                    </w:rPr>
                    <w:t>#</w:t>
                  </w:r>
                  <w:r>
                    <w:rPr>
                      <w:rFonts w:hint="eastAsia" w:ascii="Times New Roman" w:hAnsi="Times New Roman" w:cs="Times New Roman"/>
                      <w:color w:val="auto"/>
                      <w:kern w:val="0"/>
                      <w:sz w:val="21"/>
                      <w:lang w:val="en-US" w:eastAsia="zh-CN"/>
                    </w:rPr>
                    <w:t>东</w:t>
                  </w:r>
                  <w:r>
                    <w:rPr>
                      <w:rFonts w:hint="default" w:ascii="Times New Roman" w:hAnsi="Times New Roman" w:cs="Times New Roman"/>
                      <w:color w:val="auto"/>
                      <w:kern w:val="0"/>
                      <w:sz w:val="21"/>
                      <w:lang w:val="en-US" w:eastAsia="zh-CN"/>
                    </w:rPr>
                    <w:t>厂界</w:t>
                  </w:r>
                  <w:r>
                    <w:rPr>
                      <w:rFonts w:hint="eastAsia" w:ascii="Times New Roman" w:hAnsi="Times New Roman" w:cs="Times New Roman"/>
                      <w:color w:val="auto"/>
                      <w:kern w:val="0"/>
                      <w:sz w:val="21"/>
                      <w:lang w:val="en-US" w:eastAsia="zh-CN"/>
                    </w:rPr>
                    <w:t>外1m处</w:t>
                  </w:r>
                </w:p>
              </w:tc>
              <w:tc>
                <w:tcPr>
                  <w:tcW w:w="1132"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4"/>
                      <w:lang w:val="en-US" w:eastAsia="zh-CN" w:bidi="ar-SA"/>
                    </w:rPr>
                  </w:pPr>
                  <w:r>
                    <w:rPr>
                      <w:rFonts w:hint="eastAsia" w:ascii="Times New Roman" w:hAnsi="Times New Roman" w:cs="Times New Roman"/>
                      <w:color w:val="auto"/>
                      <w:kern w:val="0"/>
                      <w:sz w:val="21"/>
                      <w:lang w:val="en-US" w:eastAsia="zh-CN"/>
                    </w:rPr>
                    <w:t>昼间</w:t>
                  </w:r>
                </w:p>
              </w:tc>
              <w:tc>
                <w:tcPr>
                  <w:tcW w:w="2090"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4"/>
                      <w:lang w:val="en-US" w:eastAsia="zh-CN" w:bidi="ar-SA"/>
                    </w:rPr>
                  </w:pPr>
                  <w:r>
                    <w:rPr>
                      <w:rFonts w:hint="eastAsia" w:ascii="Times New Roman" w:hAnsi="Times New Roman" w:cs="Times New Roman"/>
                      <w:color w:val="auto"/>
                      <w:kern w:val="0"/>
                      <w:sz w:val="21"/>
                      <w:szCs w:val="24"/>
                      <w:lang w:val="en-US" w:eastAsia="zh-CN" w:bidi="ar-SA"/>
                    </w:rPr>
                    <w:t>52.0</w:t>
                  </w:r>
                </w:p>
              </w:tc>
              <w:tc>
                <w:tcPr>
                  <w:tcW w:w="1294" w:type="dxa"/>
                  <w:vMerge w:val="restart"/>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highlight w:val="none"/>
                      <w:lang w:val="en-US" w:eastAsia="zh-CN"/>
                    </w:rPr>
                  </w:pPr>
                  <w:r>
                    <w:rPr>
                      <w:rFonts w:hint="eastAsia" w:ascii="Times New Roman" w:hAnsi="Times New Roman" w:cs="Times New Roman"/>
                      <w:color w:val="auto"/>
                      <w:kern w:val="0"/>
                      <w:sz w:val="21"/>
                      <w:highlight w:val="none"/>
                      <w:lang w:val="en-US" w:eastAsia="zh-CN"/>
                    </w:rPr>
                    <w:t>无雷电，无雨雪，风速1.68m/s</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1279" w:type="dxa"/>
                  <w:vMerge w:val="continue"/>
                  <w:tcBorders>
                    <w:tl2br w:val="nil"/>
                    <w:tr2bl w:val="nil"/>
                  </w:tcBorders>
                  <w:noWrap w:val="0"/>
                  <w:vAlign w:val="center"/>
                </w:tcPr>
                <w:p>
                  <w:pPr>
                    <w:widowControl/>
                    <w:adjustRightInd w:val="0"/>
                    <w:snapToGrid w:val="0"/>
                    <w:spacing w:beforeLines="0" w:afterLines="0"/>
                    <w:jc w:val="center"/>
                    <w:rPr>
                      <w:rFonts w:hint="eastAsia" w:ascii="Times New Roman" w:hAnsi="Times New Roman" w:cs="Times New Roman"/>
                      <w:color w:val="auto"/>
                      <w:kern w:val="0"/>
                      <w:sz w:val="21"/>
                      <w:szCs w:val="21"/>
                      <w:lang w:val="en-US" w:eastAsia="zh-CN"/>
                    </w:rPr>
                  </w:pPr>
                </w:p>
              </w:tc>
              <w:tc>
                <w:tcPr>
                  <w:tcW w:w="99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4"/>
                      <w:lang w:val="en-US" w:eastAsia="zh-CN" w:bidi="ar-SA"/>
                    </w:rPr>
                  </w:pPr>
                  <w:r>
                    <w:rPr>
                      <w:rFonts w:hint="eastAsia" w:ascii="Times New Roman" w:hAnsi="Times New Roman" w:eastAsia="宋体" w:cs="Times New Roman"/>
                      <w:color w:val="auto"/>
                      <w:kern w:val="0"/>
                      <w:sz w:val="21"/>
                      <w:szCs w:val="24"/>
                      <w:lang w:val="en-US" w:eastAsia="zh-CN" w:bidi="ar-SA"/>
                    </w:rPr>
                    <w:t>10</w:t>
                  </w:r>
                  <w:r>
                    <w:rPr>
                      <w:rFonts w:hint="eastAsia" w:ascii="Times New Roman" w:hAnsi="Times New Roman" w:cs="Times New Roman"/>
                      <w:color w:val="auto"/>
                      <w:kern w:val="0"/>
                      <w:sz w:val="21"/>
                      <w:szCs w:val="24"/>
                      <w:lang w:val="en-US" w:eastAsia="zh-CN" w:bidi="ar-SA"/>
                    </w:rPr>
                    <w:t>:26</w:t>
                  </w:r>
                </w:p>
              </w:tc>
              <w:tc>
                <w:tcPr>
                  <w:tcW w:w="2082"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eastAsia="宋体" w:cs="Times New Roman"/>
                      <w:color w:val="auto"/>
                      <w:kern w:val="0"/>
                      <w:sz w:val="21"/>
                      <w:szCs w:val="24"/>
                      <w:lang w:val="en-US" w:eastAsia="zh-CN" w:bidi="ar-SA"/>
                    </w:rPr>
                  </w:pPr>
                  <w:r>
                    <w:rPr>
                      <w:rFonts w:hint="eastAsia" w:ascii="Times New Roman" w:hAnsi="Times New Roman" w:cs="Times New Roman"/>
                      <w:color w:val="auto"/>
                      <w:kern w:val="0"/>
                      <w:sz w:val="21"/>
                      <w:lang w:val="en-US" w:eastAsia="zh-CN"/>
                    </w:rPr>
                    <w:t>06</w:t>
                  </w:r>
                  <w:r>
                    <w:rPr>
                      <w:rFonts w:hint="default" w:ascii="Times New Roman" w:hAnsi="Times New Roman" w:cs="Times New Roman"/>
                      <w:color w:val="auto"/>
                      <w:kern w:val="0"/>
                      <w:sz w:val="21"/>
                      <w:lang w:val="en-US" w:eastAsia="zh-CN"/>
                    </w:rPr>
                    <w:t>#</w:t>
                  </w:r>
                  <w:r>
                    <w:rPr>
                      <w:rFonts w:hint="eastAsia" w:ascii="Times New Roman" w:hAnsi="Times New Roman" w:cs="Times New Roman"/>
                      <w:color w:val="auto"/>
                      <w:kern w:val="0"/>
                      <w:sz w:val="21"/>
                      <w:lang w:val="en-US" w:eastAsia="zh-CN"/>
                    </w:rPr>
                    <w:t>南</w:t>
                  </w:r>
                  <w:r>
                    <w:rPr>
                      <w:rFonts w:hint="default" w:ascii="Times New Roman" w:hAnsi="Times New Roman" w:cs="Times New Roman"/>
                      <w:color w:val="auto"/>
                      <w:kern w:val="0"/>
                      <w:sz w:val="21"/>
                      <w:lang w:val="en-US" w:eastAsia="zh-CN"/>
                    </w:rPr>
                    <w:t>厂界</w:t>
                  </w:r>
                  <w:r>
                    <w:rPr>
                      <w:rFonts w:hint="eastAsia" w:ascii="Times New Roman" w:hAnsi="Times New Roman" w:cs="Times New Roman"/>
                      <w:color w:val="auto"/>
                      <w:kern w:val="0"/>
                      <w:sz w:val="21"/>
                      <w:lang w:val="en-US" w:eastAsia="zh-CN"/>
                    </w:rPr>
                    <w:t>外1m处</w:t>
                  </w:r>
                </w:p>
              </w:tc>
              <w:tc>
                <w:tcPr>
                  <w:tcW w:w="1132"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eastAsia="宋体" w:cs="Times New Roman"/>
                      <w:color w:val="auto"/>
                      <w:kern w:val="0"/>
                      <w:sz w:val="21"/>
                      <w:szCs w:val="24"/>
                      <w:lang w:val="en-US" w:eastAsia="zh-CN" w:bidi="ar-SA"/>
                    </w:rPr>
                  </w:pPr>
                  <w:r>
                    <w:rPr>
                      <w:rFonts w:hint="eastAsia" w:ascii="Times New Roman" w:hAnsi="Times New Roman" w:cs="Times New Roman"/>
                      <w:color w:val="auto"/>
                      <w:kern w:val="0"/>
                      <w:sz w:val="21"/>
                      <w:lang w:val="en-US" w:eastAsia="zh-CN"/>
                    </w:rPr>
                    <w:t>昼间</w:t>
                  </w:r>
                </w:p>
              </w:tc>
              <w:tc>
                <w:tcPr>
                  <w:tcW w:w="2090"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4"/>
                      <w:lang w:val="en-US" w:eastAsia="zh-CN" w:bidi="ar-SA"/>
                    </w:rPr>
                  </w:pPr>
                  <w:r>
                    <w:rPr>
                      <w:rFonts w:hint="eastAsia" w:ascii="Times New Roman" w:hAnsi="Times New Roman" w:eastAsia="宋体" w:cs="Times New Roman"/>
                      <w:color w:val="auto"/>
                      <w:kern w:val="0"/>
                      <w:sz w:val="21"/>
                      <w:szCs w:val="24"/>
                      <w:lang w:val="en-US" w:eastAsia="zh-CN" w:bidi="ar-SA"/>
                    </w:rPr>
                    <w:t>51.0</w:t>
                  </w:r>
                </w:p>
              </w:tc>
              <w:tc>
                <w:tcPr>
                  <w:tcW w:w="1294" w:type="dxa"/>
                  <w:vMerge w:val="continue"/>
                  <w:tcBorders>
                    <w:tl2br w:val="nil"/>
                    <w:tr2bl w:val="nil"/>
                  </w:tcBorders>
                  <w:noWrap w:val="0"/>
                  <w:vAlign w:val="center"/>
                </w:tcPr>
                <w:p>
                  <w:pPr>
                    <w:widowControl/>
                    <w:adjustRightInd w:val="0"/>
                    <w:snapToGrid w:val="0"/>
                    <w:spacing w:beforeLines="0" w:afterLines="0"/>
                    <w:jc w:val="center"/>
                    <w:rPr>
                      <w:rFonts w:hint="eastAsia" w:ascii="Times New Roman" w:hAnsi="Times New Roman" w:cs="Times New Roman"/>
                      <w:color w:val="auto"/>
                      <w:kern w:val="0"/>
                      <w:sz w:val="21"/>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1279" w:type="dxa"/>
                  <w:vMerge w:val="continue"/>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lang w:val="en-US" w:eastAsia="zh-CN"/>
                    </w:rPr>
                  </w:pPr>
                </w:p>
              </w:tc>
              <w:tc>
                <w:tcPr>
                  <w:tcW w:w="99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4"/>
                      <w:lang w:val="en-US" w:eastAsia="zh-CN" w:bidi="ar-SA"/>
                    </w:rPr>
                  </w:pPr>
                  <w:r>
                    <w:rPr>
                      <w:rFonts w:hint="eastAsia" w:ascii="Times New Roman" w:hAnsi="Times New Roman" w:cs="Times New Roman"/>
                      <w:color w:val="auto"/>
                      <w:kern w:val="0"/>
                      <w:sz w:val="21"/>
                      <w:szCs w:val="24"/>
                      <w:lang w:val="en-US" w:eastAsia="zh-CN" w:bidi="ar-SA"/>
                    </w:rPr>
                    <w:t>10:16</w:t>
                  </w:r>
                </w:p>
              </w:tc>
              <w:tc>
                <w:tcPr>
                  <w:tcW w:w="2082"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4"/>
                      <w:lang w:val="en-US" w:eastAsia="zh-CN" w:bidi="ar-SA"/>
                    </w:rPr>
                  </w:pPr>
                  <w:r>
                    <w:rPr>
                      <w:rFonts w:hint="eastAsia" w:ascii="Times New Roman" w:hAnsi="Times New Roman" w:cs="Times New Roman"/>
                      <w:color w:val="auto"/>
                      <w:kern w:val="0"/>
                      <w:sz w:val="21"/>
                      <w:lang w:val="en-US" w:eastAsia="zh-CN"/>
                    </w:rPr>
                    <w:t>07</w:t>
                  </w:r>
                  <w:r>
                    <w:rPr>
                      <w:rFonts w:hint="default" w:ascii="Times New Roman" w:hAnsi="Times New Roman" w:eastAsia="宋体" w:cs="Times New Roman"/>
                      <w:color w:val="auto"/>
                      <w:kern w:val="0"/>
                      <w:sz w:val="21"/>
                      <w:lang w:val="en-US" w:eastAsia="zh-CN"/>
                    </w:rPr>
                    <w:t>#</w:t>
                  </w:r>
                  <w:r>
                    <w:rPr>
                      <w:rFonts w:hint="eastAsia" w:ascii="Times New Roman" w:hAnsi="Times New Roman" w:eastAsia="宋体" w:cs="Times New Roman"/>
                      <w:color w:val="auto"/>
                      <w:kern w:val="0"/>
                      <w:sz w:val="21"/>
                      <w:lang w:val="en-US" w:eastAsia="zh-CN"/>
                    </w:rPr>
                    <w:t>西</w:t>
                  </w:r>
                  <w:r>
                    <w:rPr>
                      <w:rFonts w:hint="default" w:ascii="Times New Roman" w:hAnsi="Times New Roman" w:eastAsia="宋体" w:cs="Times New Roman"/>
                      <w:color w:val="auto"/>
                      <w:kern w:val="0"/>
                      <w:sz w:val="21"/>
                      <w:lang w:val="en-US" w:eastAsia="zh-CN"/>
                    </w:rPr>
                    <w:t>厂界</w:t>
                  </w:r>
                  <w:r>
                    <w:rPr>
                      <w:rFonts w:hint="eastAsia" w:ascii="Times New Roman" w:hAnsi="Times New Roman" w:cs="Times New Roman"/>
                      <w:color w:val="auto"/>
                      <w:kern w:val="0"/>
                      <w:sz w:val="21"/>
                      <w:lang w:val="en-US" w:eastAsia="zh-CN"/>
                    </w:rPr>
                    <w:t>外1m处</w:t>
                  </w:r>
                </w:p>
              </w:tc>
              <w:tc>
                <w:tcPr>
                  <w:tcW w:w="1132"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4"/>
                      <w:lang w:val="en-US" w:eastAsia="zh-CN" w:bidi="ar-SA"/>
                    </w:rPr>
                  </w:pPr>
                  <w:r>
                    <w:rPr>
                      <w:rFonts w:hint="eastAsia" w:ascii="Times New Roman" w:hAnsi="Times New Roman" w:cs="Times New Roman"/>
                      <w:color w:val="auto"/>
                      <w:kern w:val="0"/>
                      <w:sz w:val="21"/>
                      <w:lang w:val="en-US" w:eastAsia="zh-CN"/>
                    </w:rPr>
                    <w:t>昼间</w:t>
                  </w:r>
                </w:p>
              </w:tc>
              <w:tc>
                <w:tcPr>
                  <w:tcW w:w="2090"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4"/>
                      <w:lang w:val="en-US" w:eastAsia="zh-CN" w:bidi="ar-SA"/>
                    </w:rPr>
                  </w:pPr>
                  <w:r>
                    <w:rPr>
                      <w:rFonts w:hint="eastAsia" w:ascii="Times New Roman" w:hAnsi="Times New Roman" w:cs="Times New Roman"/>
                      <w:color w:val="auto"/>
                      <w:kern w:val="0"/>
                      <w:sz w:val="21"/>
                      <w:szCs w:val="24"/>
                      <w:lang w:val="en-US" w:eastAsia="zh-CN" w:bidi="ar-SA"/>
                    </w:rPr>
                    <w:t>51.6</w:t>
                  </w:r>
                </w:p>
              </w:tc>
              <w:tc>
                <w:tcPr>
                  <w:tcW w:w="1294" w:type="dxa"/>
                  <w:vMerge w:val="continue"/>
                  <w:tcBorders>
                    <w:tl2br w:val="nil"/>
                    <w:tr2bl w:val="nil"/>
                  </w:tcBorders>
                  <w:noWrap w:val="0"/>
                  <w:vAlign w:val="center"/>
                </w:tcPr>
                <w:p>
                  <w:pPr>
                    <w:widowControl/>
                    <w:adjustRightInd w:val="0"/>
                    <w:snapToGrid w:val="0"/>
                    <w:spacing w:beforeLines="0" w:afterLines="0"/>
                    <w:jc w:val="center"/>
                    <w:rPr>
                      <w:rFonts w:hint="eastAsia" w:ascii="Times New Roman" w:hAnsi="Times New Roman" w:cs="Times New Roman"/>
                      <w:color w:val="auto"/>
                      <w:kern w:val="0"/>
                      <w:sz w:val="21"/>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1279" w:type="dxa"/>
                  <w:vMerge w:val="continue"/>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lang w:val="en-US" w:eastAsia="zh-CN"/>
                    </w:rPr>
                  </w:pPr>
                </w:p>
              </w:tc>
              <w:tc>
                <w:tcPr>
                  <w:tcW w:w="99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lang w:val="en-US" w:eastAsia="zh-CN"/>
                    </w:rPr>
                  </w:pPr>
                  <w:r>
                    <w:rPr>
                      <w:rFonts w:hint="eastAsia" w:ascii="Times New Roman" w:hAnsi="Times New Roman" w:cs="Times New Roman"/>
                      <w:color w:val="auto"/>
                      <w:kern w:val="0"/>
                      <w:sz w:val="21"/>
                      <w:lang w:val="en-US" w:eastAsia="zh-CN"/>
                    </w:rPr>
                    <w:t>10</w:t>
                  </w:r>
                  <w:r>
                    <w:rPr>
                      <w:rFonts w:hint="eastAsia" w:ascii="Times New Roman" w:hAnsi="Times New Roman" w:cs="Times New Roman"/>
                      <w:color w:val="auto"/>
                      <w:kern w:val="0"/>
                      <w:sz w:val="21"/>
                      <w:szCs w:val="24"/>
                      <w:lang w:val="en-US" w:eastAsia="zh-CN" w:bidi="ar-SA"/>
                    </w:rPr>
                    <w:t>:19</w:t>
                  </w:r>
                </w:p>
              </w:tc>
              <w:tc>
                <w:tcPr>
                  <w:tcW w:w="2082"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eastAsia="宋体" w:cs="Times New Roman"/>
                      <w:color w:val="auto"/>
                      <w:kern w:val="0"/>
                      <w:sz w:val="21"/>
                      <w:szCs w:val="24"/>
                      <w:lang w:val="en-US" w:eastAsia="zh-CN" w:bidi="ar-SA"/>
                    </w:rPr>
                  </w:pPr>
                  <w:r>
                    <w:rPr>
                      <w:rFonts w:hint="eastAsia" w:ascii="Times New Roman" w:hAnsi="Times New Roman" w:cs="Times New Roman"/>
                      <w:color w:val="auto"/>
                      <w:kern w:val="0"/>
                      <w:sz w:val="21"/>
                      <w:lang w:val="en-US" w:eastAsia="zh-CN"/>
                    </w:rPr>
                    <w:t>08</w:t>
                  </w:r>
                  <w:r>
                    <w:rPr>
                      <w:rFonts w:hint="default" w:ascii="Times New Roman" w:hAnsi="Times New Roman" w:cs="Times New Roman"/>
                      <w:color w:val="auto"/>
                      <w:kern w:val="0"/>
                      <w:sz w:val="21"/>
                      <w:lang w:val="en-US" w:eastAsia="zh-CN"/>
                    </w:rPr>
                    <w:t>#</w:t>
                  </w:r>
                  <w:r>
                    <w:rPr>
                      <w:rFonts w:hint="eastAsia" w:ascii="Times New Roman" w:hAnsi="Times New Roman" w:cs="Times New Roman"/>
                      <w:color w:val="auto"/>
                      <w:kern w:val="0"/>
                      <w:sz w:val="21"/>
                      <w:lang w:val="en-US" w:eastAsia="zh-CN"/>
                    </w:rPr>
                    <w:t>北</w:t>
                  </w:r>
                  <w:r>
                    <w:rPr>
                      <w:rFonts w:hint="default" w:ascii="Times New Roman" w:hAnsi="Times New Roman" w:cs="Times New Roman"/>
                      <w:color w:val="auto"/>
                      <w:kern w:val="0"/>
                      <w:sz w:val="21"/>
                      <w:lang w:val="en-US" w:eastAsia="zh-CN"/>
                    </w:rPr>
                    <w:t>厂界</w:t>
                  </w:r>
                  <w:r>
                    <w:rPr>
                      <w:rFonts w:hint="eastAsia" w:ascii="Times New Roman" w:hAnsi="Times New Roman" w:cs="Times New Roman"/>
                      <w:color w:val="auto"/>
                      <w:kern w:val="0"/>
                      <w:sz w:val="21"/>
                      <w:lang w:val="en-US" w:eastAsia="zh-CN"/>
                    </w:rPr>
                    <w:t>外1m处</w:t>
                  </w:r>
                </w:p>
              </w:tc>
              <w:tc>
                <w:tcPr>
                  <w:tcW w:w="1132"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eastAsia="宋体" w:cs="Times New Roman"/>
                      <w:color w:val="auto"/>
                      <w:kern w:val="0"/>
                      <w:sz w:val="21"/>
                      <w:szCs w:val="24"/>
                      <w:lang w:val="en-US" w:eastAsia="zh-CN" w:bidi="ar-SA"/>
                    </w:rPr>
                  </w:pPr>
                  <w:r>
                    <w:rPr>
                      <w:rFonts w:hint="eastAsia" w:ascii="Times New Roman" w:hAnsi="Times New Roman" w:cs="Times New Roman"/>
                      <w:color w:val="auto"/>
                      <w:kern w:val="0"/>
                      <w:sz w:val="21"/>
                      <w:lang w:val="en-US" w:eastAsia="zh-CN"/>
                    </w:rPr>
                    <w:t>昼间</w:t>
                  </w:r>
                </w:p>
              </w:tc>
              <w:tc>
                <w:tcPr>
                  <w:tcW w:w="2090"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lang w:val="en-US" w:eastAsia="zh-CN"/>
                    </w:rPr>
                  </w:pPr>
                  <w:r>
                    <w:rPr>
                      <w:rFonts w:hint="eastAsia" w:ascii="Times New Roman" w:hAnsi="Times New Roman" w:cs="Times New Roman"/>
                      <w:color w:val="auto"/>
                      <w:kern w:val="0"/>
                      <w:sz w:val="21"/>
                      <w:lang w:val="en-US" w:eastAsia="zh-CN"/>
                    </w:rPr>
                    <w:t>49.7</w:t>
                  </w:r>
                </w:p>
              </w:tc>
              <w:tc>
                <w:tcPr>
                  <w:tcW w:w="1294" w:type="dxa"/>
                  <w:vMerge w:val="continue"/>
                  <w:tcBorders>
                    <w:tl2br w:val="nil"/>
                    <w:tr2bl w:val="nil"/>
                  </w:tcBorders>
                  <w:noWrap w:val="0"/>
                  <w:vAlign w:val="center"/>
                </w:tcPr>
                <w:p>
                  <w:pPr>
                    <w:widowControl/>
                    <w:adjustRightInd w:val="0"/>
                    <w:snapToGrid w:val="0"/>
                    <w:spacing w:beforeLines="0" w:afterLines="0"/>
                    <w:jc w:val="center"/>
                    <w:rPr>
                      <w:rFonts w:hint="eastAsia" w:ascii="Times New Roman" w:hAnsi="Times New Roman" w:cs="Times New Roman"/>
                      <w:color w:val="auto"/>
                      <w:kern w:val="0"/>
                      <w:sz w:val="21"/>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1279" w:type="dxa"/>
                  <w:vMerge w:val="restart"/>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lang w:val="en-US" w:eastAsia="zh-CN"/>
                    </w:rPr>
                  </w:pPr>
                  <w:r>
                    <w:rPr>
                      <w:rFonts w:hint="eastAsia" w:ascii="Times New Roman" w:hAnsi="Times New Roman" w:cs="Times New Roman"/>
                      <w:color w:val="auto"/>
                      <w:kern w:val="0"/>
                      <w:sz w:val="21"/>
                      <w:lang w:val="en-US" w:eastAsia="zh-CN"/>
                    </w:rPr>
                    <w:t>2022.04.19</w:t>
                  </w:r>
                </w:p>
              </w:tc>
              <w:tc>
                <w:tcPr>
                  <w:tcW w:w="99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4"/>
                      <w:lang w:val="en-US" w:eastAsia="zh-CN" w:bidi="ar-SA"/>
                    </w:rPr>
                  </w:pPr>
                  <w:r>
                    <w:rPr>
                      <w:rFonts w:hint="eastAsia" w:ascii="Times New Roman" w:hAnsi="Times New Roman" w:cs="Times New Roman"/>
                      <w:color w:val="auto"/>
                      <w:kern w:val="0"/>
                      <w:sz w:val="21"/>
                      <w:szCs w:val="24"/>
                      <w:lang w:val="en-US" w:eastAsia="zh-CN" w:bidi="ar-SA"/>
                    </w:rPr>
                    <w:t>11:53</w:t>
                  </w:r>
                </w:p>
              </w:tc>
              <w:tc>
                <w:tcPr>
                  <w:tcW w:w="2082"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eastAsia="宋体" w:cs="Times New Roman"/>
                      <w:color w:val="auto"/>
                      <w:kern w:val="0"/>
                      <w:sz w:val="21"/>
                      <w:szCs w:val="24"/>
                      <w:lang w:val="en-US" w:eastAsia="zh-CN" w:bidi="ar-SA"/>
                    </w:rPr>
                  </w:pPr>
                  <w:r>
                    <w:rPr>
                      <w:rFonts w:hint="eastAsia" w:ascii="Times New Roman" w:hAnsi="Times New Roman" w:cs="Times New Roman"/>
                      <w:color w:val="auto"/>
                      <w:kern w:val="0"/>
                      <w:sz w:val="21"/>
                      <w:lang w:val="en-US" w:eastAsia="zh-CN"/>
                    </w:rPr>
                    <w:t>05</w:t>
                  </w:r>
                  <w:r>
                    <w:rPr>
                      <w:rFonts w:hint="default" w:ascii="Times New Roman" w:hAnsi="Times New Roman" w:cs="Times New Roman"/>
                      <w:color w:val="auto"/>
                      <w:kern w:val="0"/>
                      <w:sz w:val="21"/>
                      <w:lang w:val="en-US" w:eastAsia="zh-CN"/>
                    </w:rPr>
                    <w:t>#</w:t>
                  </w:r>
                  <w:r>
                    <w:rPr>
                      <w:rFonts w:hint="eastAsia" w:ascii="Times New Roman" w:hAnsi="Times New Roman" w:cs="Times New Roman"/>
                      <w:color w:val="auto"/>
                      <w:kern w:val="0"/>
                      <w:sz w:val="21"/>
                      <w:lang w:val="en-US" w:eastAsia="zh-CN"/>
                    </w:rPr>
                    <w:t>东</w:t>
                  </w:r>
                  <w:r>
                    <w:rPr>
                      <w:rFonts w:hint="default" w:ascii="Times New Roman" w:hAnsi="Times New Roman" w:cs="Times New Roman"/>
                      <w:color w:val="auto"/>
                      <w:kern w:val="0"/>
                      <w:sz w:val="21"/>
                      <w:lang w:val="en-US" w:eastAsia="zh-CN"/>
                    </w:rPr>
                    <w:t>厂界</w:t>
                  </w:r>
                  <w:r>
                    <w:rPr>
                      <w:rFonts w:hint="eastAsia" w:ascii="Times New Roman" w:hAnsi="Times New Roman" w:cs="Times New Roman"/>
                      <w:color w:val="auto"/>
                      <w:kern w:val="0"/>
                      <w:sz w:val="21"/>
                      <w:lang w:val="en-US" w:eastAsia="zh-CN"/>
                    </w:rPr>
                    <w:t>外1m处</w:t>
                  </w:r>
                </w:p>
              </w:tc>
              <w:tc>
                <w:tcPr>
                  <w:tcW w:w="1132"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eastAsia="宋体" w:cs="Times New Roman"/>
                      <w:color w:val="auto"/>
                      <w:kern w:val="0"/>
                      <w:sz w:val="21"/>
                      <w:szCs w:val="24"/>
                      <w:lang w:val="en-US" w:eastAsia="zh-CN" w:bidi="ar-SA"/>
                    </w:rPr>
                  </w:pPr>
                  <w:r>
                    <w:rPr>
                      <w:rFonts w:hint="eastAsia" w:ascii="Times New Roman" w:hAnsi="Times New Roman" w:cs="Times New Roman"/>
                      <w:color w:val="auto"/>
                      <w:kern w:val="0"/>
                      <w:sz w:val="21"/>
                      <w:lang w:val="en-US" w:eastAsia="zh-CN"/>
                    </w:rPr>
                    <w:t>昼间</w:t>
                  </w:r>
                </w:p>
              </w:tc>
              <w:tc>
                <w:tcPr>
                  <w:tcW w:w="2090"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4"/>
                      <w:lang w:val="en-US" w:eastAsia="zh-CN" w:bidi="ar-SA"/>
                    </w:rPr>
                  </w:pPr>
                  <w:r>
                    <w:rPr>
                      <w:rFonts w:hint="eastAsia" w:ascii="Times New Roman" w:hAnsi="Times New Roman" w:cs="Times New Roman"/>
                      <w:color w:val="auto"/>
                      <w:kern w:val="0"/>
                      <w:sz w:val="21"/>
                      <w:szCs w:val="24"/>
                      <w:lang w:val="en-US" w:eastAsia="zh-CN" w:bidi="ar-SA"/>
                    </w:rPr>
                    <w:t>51.3</w:t>
                  </w:r>
                </w:p>
              </w:tc>
              <w:tc>
                <w:tcPr>
                  <w:tcW w:w="1294" w:type="dxa"/>
                  <w:vMerge w:val="restart"/>
                  <w:tcBorders>
                    <w:tl2br w:val="nil"/>
                    <w:tr2bl w:val="nil"/>
                  </w:tcBorders>
                  <w:noWrap w:val="0"/>
                  <w:vAlign w:val="center"/>
                </w:tcPr>
                <w:p>
                  <w:pPr>
                    <w:widowControl/>
                    <w:adjustRightInd w:val="0"/>
                    <w:snapToGrid w:val="0"/>
                    <w:spacing w:beforeLines="0" w:afterLines="0"/>
                    <w:jc w:val="center"/>
                    <w:rPr>
                      <w:rFonts w:hint="eastAsia" w:ascii="Times New Roman" w:hAnsi="Times New Roman" w:eastAsia="宋体" w:cs="Times New Roman"/>
                      <w:color w:val="auto"/>
                      <w:kern w:val="0"/>
                      <w:sz w:val="21"/>
                      <w:szCs w:val="24"/>
                      <w:highlight w:val="none"/>
                      <w:lang w:val="en-US" w:eastAsia="zh-CN" w:bidi="ar-SA"/>
                    </w:rPr>
                  </w:pPr>
                  <w:r>
                    <w:rPr>
                      <w:rFonts w:hint="eastAsia" w:ascii="Times New Roman" w:hAnsi="Times New Roman" w:cs="Times New Roman"/>
                      <w:color w:val="auto"/>
                      <w:kern w:val="0"/>
                      <w:sz w:val="21"/>
                      <w:highlight w:val="none"/>
                      <w:lang w:val="en-US" w:eastAsia="zh-CN"/>
                    </w:rPr>
                    <w:t>无雷电，无雨雪，风速1.58m/s</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1279" w:type="dxa"/>
                  <w:vMerge w:val="continue"/>
                  <w:tcBorders>
                    <w:tl2br w:val="nil"/>
                    <w:tr2bl w:val="nil"/>
                  </w:tcBorders>
                  <w:noWrap w:val="0"/>
                  <w:vAlign w:val="center"/>
                </w:tcPr>
                <w:p>
                  <w:pPr>
                    <w:widowControl/>
                    <w:adjustRightInd w:val="0"/>
                    <w:snapToGrid w:val="0"/>
                    <w:spacing w:beforeLines="0" w:afterLines="0"/>
                    <w:jc w:val="center"/>
                    <w:rPr>
                      <w:rFonts w:hint="eastAsia" w:ascii="Times New Roman" w:hAnsi="Times New Roman" w:cs="Times New Roman"/>
                      <w:color w:val="auto"/>
                      <w:kern w:val="0"/>
                      <w:sz w:val="21"/>
                      <w:lang w:val="en-US" w:eastAsia="zh-CN"/>
                    </w:rPr>
                  </w:pPr>
                </w:p>
              </w:tc>
              <w:tc>
                <w:tcPr>
                  <w:tcW w:w="99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4"/>
                      <w:lang w:val="en-US" w:eastAsia="zh-CN" w:bidi="ar-SA"/>
                    </w:rPr>
                  </w:pPr>
                  <w:r>
                    <w:rPr>
                      <w:rFonts w:hint="eastAsia" w:ascii="Times New Roman" w:hAnsi="Times New Roman" w:cs="Times New Roman"/>
                      <w:color w:val="auto"/>
                      <w:kern w:val="0"/>
                      <w:sz w:val="21"/>
                      <w:szCs w:val="24"/>
                      <w:lang w:val="en-US" w:eastAsia="zh-CN" w:bidi="ar-SA"/>
                    </w:rPr>
                    <w:t>11:57</w:t>
                  </w:r>
                </w:p>
              </w:tc>
              <w:tc>
                <w:tcPr>
                  <w:tcW w:w="2082"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eastAsia="宋体" w:cs="Times New Roman"/>
                      <w:color w:val="auto"/>
                      <w:kern w:val="0"/>
                      <w:sz w:val="21"/>
                      <w:szCs w:val="24"/>
                      <w:lang w:val="en-US" w:eastAsia="zh-CN" w:bidi="ar-SA"/>
                    </w:rPr>
                  </w:pPr>
                  <w:r>
                    <w:rPr>
                      <w:rFonts w:hint="eastAsia" w:ascii="Times New Roman" w:hAnsi="Times New Roman" w:cs="Times New Roman"/>
                      <w:color w:val="auto"/>
                      <w:kern w:val="0"/>
                      <w:sz w:val="21"/>
                      <w:lang w:val="en-US" w:eastAsia="zh-CN"/>
                    </w:rPr>
                    <w:t>06</w:t>
                  </w:r>
                  <w:r>
                    <w:rPr>
                      <w:rFonts w:hint="default" w:ascii="Times New Roman" w:hAnsi="Times New Roman" w:cs="Times New Roman"/>
                      <w:color w:val="auto"/>
                      <w:kern w:val="0"/>
                      <w:sz w:val="21"/>
                      <w:lang w:val="en-US" w:eastAsia="zh-CN"/>
                    </w:rPr>
                    <w:t>#</w:t>
                  </w:r>
                  <w:r>
                    <w:rPr>
                      <w:rFonts w:hint="eastAsia" w:ascii="Times New Roman" w:hAnsi="Times New Roman" w:cs="Times New Roman"/>
                      <w:color w:val="auto"/>
                      <w:kern w:val="0"/>
                      <w:sz w:val="21"/>
                      <w:lang w:val="en-US" w:eastAsia="zh-CN"/>
                    </w:rPr>
                    <w:t>南</w:t>
                  </w:r>
                  <w:r>
                    <w:rPr>
                      <w:rFonts w:hint="default" w:ascii="Times New Roman" w:hAnsi="Times New Roman" w:cs="Times New Roman"/>
                      <w:color w:val="auto"/>
                      <w:kern w:val="0"/>
                      <w:sz w:val="21"/>
                      <w:lang w:val="en-US" w:eastAsia="zh-CN"/>
                    </w:rPr>
                    <w:t>厂界</w:t>
                  </w:r>
                  <w:r>
                    <w:rPr>
                      <w:rFonts w:hint="eastAsia" w:ascii="Times New Roman" w:hAnsi="Times New Roman" w:cs="Times New Roman"/>
                      <w:color w:val="auto"/>
                      <w:kern w:val="0"/>
                      <w:sz w:val="21"/>
                      <w:lang w:val="en-US" w:eastAsia="zh-CN"/>
                    </w:rPr>
                    <w:t>外1m处</w:t>
                  </w:r>
                </w:p>
              </w:tc>
              <w:tc>
                <w:tcPr>
                  <w:tcW w:w="1132"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eastAsia="宋体" w:cs="Times New Roman"/>
                      <w:color w:val="auto"/>
                      <w:kern w:val="0"/>
                      <w:sz w:val="21"/>
                      <w:szCs w:val="24"/>
                      <w:lang w:val="en-US" w:eastAsia="zh-CN" w:bidi="ar-SA"/>
                    </w:rPr>
                  </w:pPr>
                  <w:r>
                    <w:rPr>
                      <w:rFonts w:hint="eastAsia" w:ascii="Times New Roman" w:hAnsi="Times New Roman" w:cs="Times New Roman"/>
                      <w:color w:val="auto"/>
                      <w:kern w:val="0"/>
                      <w:sz w:val="21"/>
                      <w:lang w:val="en-US" w:eastAsia="zh-CN"/>
                    </w:rPr>
                    <w:t>昼间</w:t>
                  </w:r>
                </w:p>
              </w:tc>
              <w:tc>
                <w:tcPr>
                  <w:tcW w:w="2090"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4"/>
                      <w:lang w:val="en-US" w:eastAsia="zh-CN" w:bidi="ar-SA"/>
                    </w:rPr>
                  </w:pPr>
                  <w:r>
                    <w:rPr>
                      <w:rFonts w:hint="eastAsia" w:ascii="Times New Roman" w:hAnsi="Times New Roman" w:cs="Times New Roman"/>
                      <w:color w:val="auto"/>
                      <w:kern w:val="0"/>
                      <w:sz w:val="21"/>
                      <w:szCs w:val="24"/>
                      <w:lang w:val="en-US" w:eastAsia="zh-CN" w:bidi="ar-SA"/>
                    </w:rPr>
                    <w:t>49.8</w:t>
                  </w:r>
                </w:p>
              </w:tc>
              <w:tc>
                <w:tcPr>
                  <w:tcW w:w="1294" w:type="dxa"/>
                  <w:vMerge w:val="continue"/>
                  <w:tcBorders>
                    <w:tl2br w:val="nil"/>
                    <w:tr2bl w:val="nil"/>
                  </w:tcBorders>
                  <w:noWrap w:val="0"/>
                  <w:vAlign w:val="center"/>
                </w:tcPr>
                <w:p>
                  <w:pPr>
                    <w:widowControl/>
                    <w:adjustRightInd w:val="0"/>
                    <w:snapToGrid w:val="0"/>
                    <w:spacing w:beforeLines="0" w:afterLines="0"/>
                    <w:jc w:val="center"/>
                    <w:rPr>
                      <w:rFonts w:hint="eastAsia" w:ascii="Times New Roman" w:hAnsi="Times New Roman" w:cs="Times New Roman"/>
                      <w:color w:val="auto"/>
                      <w:kern w:val="0"/>
                      <w:sz w:val="21"/>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1279" w:type="dxa"/>
                  <w:vMerge w:val="continue"/>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lang w:val="en-US" w:eastAsia="zh-CN"/>
                    </w:rPr>
                  </w:pPr>
                </w:p>
              </w:tc>
              <w:tc>
                <w:tcPr>
                  <w:tcW w:w="99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4"/>
                      <w:lang w:val="en-US" w:eastAsia="zh-CN" w:bidi="ar-SA"/>
                    </w:rPr>
                  </w:pPr>
                  <w:r>
                    <w:rPr>
                      <w:rFonts w:hint="eastAsia" w:ascii="Times New Roman" w:hAnsi="Times New Roman" w:cs="Times New Roman"/>
                      <w:color w:val="auto"/>
                      <w:kern w:val="0"/>
                      <w:sz w:val="21"/>
                      <w:szCs w:val="24"/>
                      <w:lang w:val="en-US" w:eastAsia="zh-CN" w:bidi="ar-SA"/>
                    </w:rPr>
                    <w:t>11:59</w:t>
                  </w:r>
                </w:p>
              </w:tc>
              <w:tc>
                <w:tcPr>
                  <w:tcW w:w="2082"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eastAsia="宋体" w:cs="Times New Roman"/>
                      <w:color w:val="auto"/>
                      <w:kern w:val="0"/>
                      <w:sz w:val="21"/>
                      <w:szCs w:val="24"/>
                      <w:lang w:val="en-US" w:eastAsia="zh-CN" w:bidi="ar-SA"/>
                    </w:rPr>
                  </w:pPr>
                  <w:r>
                    <w:rPr>
                      <w:rFonts w:hint="eastAsia" w:ascii="Times New Roman" w:hAnsi="Times New Roman" w:cs="Times New Roman"/>
                      <w:color w:val="auto"/>
                      <w:kern w:val="0"/>
                      <w:sz w:val="21"/>
                      <w:lang w:val="en-US" w:eastAsia="zh-CN"/>
                    </w:rPr>
                    <w:t>07</w:t>
                  </w:r>
                  <w:r>
                    <w:rPr>
                      <w:rFonts w:hint="default" w:ascii="Times New Roman" w:hAnsi="Times New Roman" w:eastAsia="宋体" w:cs="Times New Roman"/>
                      <w:color w:val="auto"/>
                      <w:kern w:val="0"/>
                      <w:sz w:val="21"/>
                      <w:lang w:val="en-US" w:eastAsia="zh-CN"/>
                    </w:rPr>
                    <w:t>#</w:t>
                  </w:r>
                  <w:r>
                    <w:rPr>
                      <w:rFonts w:hint="eastAsia" w:ascii="Times New Roman" w:hAnsi="Times New Roman" w:eastAsia="宋体" w:cs="Times New Roman"/>
                      <w:color w:val="auto"/>
                      <w:kern w:val="0"/>
                      <w:sz w:val="21"/>
                      <w:lang w:val="en-US" w:eastAsia="zh-CN"/>
                    </w:rPr>
                    <w:t>西</w:t>
                  </w:r>
                  <w:r>
                    <w:rPr>
                      <w:rFonts w:hint="default" w:ascii="Times New Roman" w:hAnsi="Times New Roman" w:eastAsia="宋体" w:cs="Times New Roman"/>
                      <w:color w:val="auto"/>
                      <w:kern w:val="0"/>
                      <w:sz w:val="21"/>
                      <w:lang w:val="en-US" w:eastAsia="zh-CN"/>
                    </w:rPr>
                    <w:t>厂界</w:t>
                  </w:r>
                  <w:r>
                    <w:rPr>
                      <w:rFonts w:hint="eastAsia" w:ascii="Times New Roman" w:hAnsi="Times New Roman" w:cs="Times New Roman"/>
                      <w:color w:val="auto"/>
                      <w:kern w:val="0"/>
                      <w:sz w:val="21"/>
                      <w:lang w:val="en-US" w:eastAsia="zh-CN"/>
                    </w:rPr>
                    <w:t>外1m处</w:t>
                  </w:r>
                </w:p>
              </w:tc>
              <w:tc>
                <w:tcPr>
                  <w:tcW w:w="1132"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eastAsia="宋体" w:cs="Times New Roman"/>
                      <w:color w:val="auto"/>
                      <w:kern w:val="0"/>
                      <w:sz w:val="21"/>
                      <w:szCs w:val="24"/>
                      <w:lang w:val="en-US" w:eastAsia="zh-CN" w:bidi="ar-SA"/>
                    </w:rPr>
                  </w:pPr>
                  <w:r>
                    <w:rPr>
                      <w:rFonts w:hint="eastAsia" w:ascii="Times New Roman" w:hAnsi="Times New Roman" w:cs="Times New Roman"/>
                      <w:color w:val="auto"/>
                      <w:kern w:val="0"/>
                      <w:sz w:val="21"/>
                      <w:lang w:val="en-US" w:eastAsia="zh-CN"/>
                    </w:rPr>
                    <w:t>昼间</w:t>
                  </w:r>
                </w:p>
              </w:tc>
              <w:tc>
                <w:tcPr>
                  <w:tcW w:w="2090"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4"/>
                      <w:lang w:val="en-US" w:eastAsia="zh-CN" w:bidi="ar-SA"/>
                    </w:rPr>
                  </w:pPr>
                  <w:r>
                    <w:rPr>
                      <w:rFonts w:hint="eastAsia" w:ascii="Times New Roman" w:hAnsi="Times New Roman" w:cs="Times New Roman"/>
                      <w:color w:val="auto"/>
                      <w:kern w:val="0"/>
                      <w:sz w:val="21"/>
                      <w:szCs w:val="24"/>
                      <w:lang w:val="en-US" w:eastAsia="zh-CN" w:bidi="ar-SA"/>
                    </w:rPr>
                    <w:t>50.5</w:t>
                  </w:r>
                </w:p>
              </w:tc>
              <w:tc>
                <w:tcPr>
                  <w:tcW w:w="1294" w:type="dxa"/>
                  <w:vMerge w:val="continue"/>
                  <w:tcBorders>
                    <w:tl2br w:val="nil"/>
                    <w:tr2bl w:val="nil"/>
                  </w:tcBorders>
                  <w:noWrap w:val="0"/>
                  <w:vAlign w:val="center"/>
                </w:tcPr>
                <w:p>
                  <w:pPr>
                    <w:widowControl/>
                    <w:adjustRightInd w:val="0"/>
                    <w:snapToGrid w:val="0"/>
                    <w:spacing w:beforeLines="0" w:afterLines="0"/>
                    <w:jc w:val="center"/>
                    <w:rPr>
                      <w:rFonts w:hint="eastAsia" w:ascii="Times New Roman" w:hAnsi="Times New Roman" w:cs="Times New Roman"/>
                      <w:color w:val="auto"/>
                      <w:kern w:val="0"/>
                      <w:sz w:val="21"/>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1279" w:type="dxa"/>
                  <w:vMerge w:val="continue"/>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lang w:val="en-US" w:eastAsia="zh-CN"/>
                    </w:rPr>
                  </w:pPr>
                </w:p>
              </w:tc>
              <w:tc>
                <w:tcPr>
                  <w:tcW w:w="99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lang w:val="en-US" w:eastAsia="zh-CN"/>
                    </w:rPr>
                  </w:pPr>
                  <w:r>
                    <w:rPr>
                      <w:rFonts w:hint="eastAsia" w:ascii="Times New Roman" w:hAnsi="Times New Roman" w:cs="Times New Roman"/>
                      <w:color w:val="auto"/>
                      <w:kern w:val="0"/>
                      <w:sz w:val="21"/>
                      <w:lang w:val="en-US" w:eastAsia="zh-CN"/>
                    </w:rPr>
                    <w:t>12</w:t>
                  </w:r>
                  <w:r>
                    <w:rPr>
                      <w:rFonts w:hint="eastAsia" w:ascii="Times New Roman" w:hAnsi="Times New Roman" w:cs="Times New Roman"/>
                      <w:color w:val="auto"/>
                      <w:kern w:val="0"/>
                      <w:sz w:val="21"/>
                      <w:szCs w:val="24"/>
                      <w:lang w:val="en-US" w:eastAsia="zh-CN" w:bidi="ar-SA"/>
                    </w:rPr>
                    <w:t>:04</w:t>
                  </w:r>
                </w:p>
              </w:tc>
              <w:tc>
                <w:tcPr>
                  <w:tcW w:w="2082"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eastAsia="宋体" w:cs="Times New Roman"/>
                      <w:color w:val="auto"/>
                      <w:kern w:val="0"/>
                      <w:sz w:val="21"/>
                      <w:szCs w:val="24"/>
                      <w:lang w:val="en-US" w:eastAsia="zh-CN" w:bidi="ar-SA"/>
                    </w:rPr>
                  </w:pPr>
                  <w:r>
                    <w:rPr>
                      <w:rFonts w:hint="eastAsia" w:ascii="Times New Roman" w:hAnsi="Times New Roman" w:cs="Times New Roman"/>
                      <w:color w:val="auto"/>
                      <w:kern w:val="0"/>
                      <w:sz w:val="21"/>
                      <w:lang w:val="en-US" w:eastAsia="zh-CN"/>
                    </w:rPr>
                    <w:t>08</w:t>
                  </w:r>
                  <w:r>
                    <w:rPr>
                      <w:rFonts w:hint="default" w:ascii="Times New Roman" w:hAnsi="Times New Roman" w:cs="Times New Roman"/>
                      <w:color w:val="auto"/>
                      <w:kern w:val="0"/>
                      <w:sz w:val="21"/>
                      <w:lang w:val="en-US" w:eastAsia="zh-CN"/>
                    </w:rPr>
                    <w:t>#</w:t>
                  </w:r>
                  <w:r>
                    <w:rPr>
                      <w:rFonts w:hint="eastAsia" w:ascii="Times New Roman" w:hAnsi="Times New Roman" w:cs="Times New Roman"/>
                      <w:color w:val="auto"/>
                      <w:kern w:val="0"/>
                      <w:sz w:val="21"/>
                      <w:lang w:val="en-US" w:eastAsia="zh-CN"/>
                    </w:rPr>
                    <w:t>北</w:t>
                  </w:r>
                  <w:r>
                    <w:rPr>
                      <w:rFonts w:hint="default" w:ascii="Times New Roman" w:hAnsi="Times New Roman" w:cs="Times New Roman"/>
                      <w:color w:val="auto"/>
                      <w:kern w:val="0"/>
                      <w:sz w:val="21"/>
                      <w:lang w:val="en-US" w:eastAsia="zh-CN"/>
                    </w:rPr>
                    <w:t>厂界</w:t>
                  </w:r>
                  <w:r>
                    <w:rPr>
                      <w:rFonts w:hint="eastAsia" w:ascii="Times New Roman" w:hAnsi="Times New Roman" w:cs="Times New Roman"/>
                      <w:color w:val="auto"/>
                      <w:kern w:val="0"/>
                      <w:sz w:val="21"/>
                      <w:lang w:val="en-US" w:eastAsia="zh-CN"/>
                    </w:rPr>
                    <w:t>外1m处</w:t>
                  </w:r>
                </w:p>
              </w:tc>
              <w:tc>
                <w:tcPr>
                  <w:tcW w:w="1132"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eastAsia="宋体" w:cs="Times New Roman"/>
                      <w:color w:val="auto"/>
                      <w:kern w:val="0"/>
                      <w:sz w:val="21"/>
                      <w:szCs w:val="24"/>
                      <w:lang w:val="en-US" w:eastAsia="zh-CN" w:bidi="ar-SA"/>
                    </w:rPr>
                  </w:pPr>
                  <w:r>
                    <w:rPr>
                      <w:rFonts w:hint="eastAsia" w:ascii="Times New Roman" w:hAnsi="Times New Roman" w:cs="Times New Roman"/>
                      <w:color w:val="auto"/>
                      <w:kern w:val="0"/>
                      <w:sz w:val="21"/>
                      <w:lang w:val="en-US" w:eastAsia="zh-CN"/>
                    </w:rPr>
                    <w:t>昼间</w:t>
                  </w:r>
                </w:p>
              </w:tc>
              <w:tc>
                <w:tcPr>
                  <w:tcW w:w="2090"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lang w:val="en-US" w:eastAsia="zh-CN"/>
                    </w:rPr>
                  </w:pPr>
                  <w:r>
                    <w:rPr>
                      <w:rFonts w:hint="eastAsia" w:ascii="Times New Roman" w:hAnsi="Times New Roman" w:cs="Times New Roman"/>
                      <w:color w:val="auto"/>
                      <w:kern w:val="0"/>
                      <w:sz w:val="21"/>
                      <w:lang w:val="en-US" w:eastAsia="zh-CN"/>
                    </w:rPr>
                    <w:t>51.0</w:t>
                  </w:r>
                </w:p>
              </w:tc>
              <w:tc>
                <w:tcPr>
                  <w:tcW w:w="1294" w:type="dxa"/>
                  <w:vMerge w:val="continue"/>
                  <w:tcBorders>
                    <w:tl2br w:val="nil"/>
                    <w:tr2bl w:val="nil"/>
                  </w:tcBorders>
                  <w:noWrap w:val="0"/>
                  <w:vAlign w:val="center"/>
                </w:tcPr>
                <w:p>
                  <w:pPr>
                    <w:widowControl/>
                    <w:adjustRightInd w:val="0"/>
                    <w:snapToGrid w:val="0"/>
                    <w:spacing w:beforeLines="0" w:afterLines="0"/>
                    <w:jc w:val="center"/>
                    <w:rPr>
                      <w:rFonts w:hint="eastAsia" w:ascii="Times New Roman" w:hAnsi="Times New Roman" w:cs="Times New Roman"/>
                      <w:color w:val="auto"/>
                      <w:kern w:val="0"/>
                      <w:sz w:val="21"/>
                      <w:lang w:val="en-US" w:eastAsia="zh-CN"/>
                    </w:rPr>
                  </w:pPr>
                </w:p>
              </w:tc>
            </w:tr>
          </w:tbl>
          <w:p>
            <w:pPr>
              <w:spacing w:line="360" w:lineRule="auto"/>
              <w:ind w:firstLine="480" w:firstLineChars="200"/>
              <w:outlineLvl w:val="0"/>
              <w:rPr>
                <w:rFonts w:hint="default" w:ascii="Times New Roman" w:hAnsi="Times New Roman" w:eastAsia="宋体" w:cs="Times New Roman"/>
                <w:sz w:val="24"/>
                <w:lang w:val="en-US" w:eastAsia="zh-CN"/>
              </w:rPr>
            </w:pPr>
            <w:bookmarkStart w:id="90" w:name="_Toc15104"/>
            <w:bookmarkStart w:id="91" w:name="_Toc32363"/>
            <w:r>
              <w:rPr>
                <w:rFonts w:hint="default" w:ascii="Times New Roman" w:hAnsi="Times New Roman" w:eastAsia="宋体" w:cs="Times New Roman"/>
                <w:color w:val="auto"/>
                <w:kern w:val="2"/>
                <w:sz w:val="24"/>
                <w:szCs w:val="24"/>
                <w:lang w:val="en-US" w:eastAsia="zh-CN" w:bidi="ar-SA"/>
              </w:rPr>
              <w:t>验收监测期间，</w:t>
            </w:r>
            <w:r>
              <w:rPr>
                <w:rFonts w:hint="eastAsia" w:ascii="Times New Roman" w:hAnsi="Times New Roman" w:eastAsia="宋体" w:cs="Times New Roman"/>
                <w:color w:val="auto"/>
                <w:kern w:val="2"/>
                <w:sz w:val="24"/>
                <w:szCs w:val="24"/>
                <w:lang w:val="en-US" w:eastAsia="zh-CN" w:bidi="ar-SA"/>
              </w:rPr>
              <w:t>曹县宏赫工艺品有限公司年产100万件工艺品项目</w:t>
            </w:r>
            <w:r>
              <w:rPr>
                <w:rFonts w:hint="default" w:ascii="Times New Roman" w:hAnsi="Times New Roman" w:eastAsia="宋体" w:cs="Times New Roman"/>
                <w:color w:val="auto"/>
                <w:kern w:val="2"/>
                <w:sz w:val="24"/>
                <w:szCs w:val="24"/>
                <w:lang w:val="en-US" w:eastAsia="zh-CN" w:bidi="ar-SA"/>
              </w:rPr>
              <w:t>厂界昼间噪声为</w:t>
            </w:r>
            <w:r>
              <w:rPr>
                <w:rFonts w:hint="eastAsia" w:ascii="Times New Roman" w:hAnsi="Times New Roman" w:eastAsia="宋体" w:cs="Times New Roman"/>
                <w:color w:val="auto"/>
                <w:kern w:val="2"/>
                <w:sz w:val="24"/>
                <w:szCs w:val="24"/>
                <w:lang w:val="en-US" w:eastAsia="zh-CN" w:bidi="ar-SA"/>
              </w:rPr>
              <w:t>49.8</w:t>
            </w:r>
            <w:r>
              <w:rPr>
                <w:rFonts w:hint="default" w:ascii="Times New Roman" w:hAnsi="Times New Roman" w:eastAsia="宋体" w:cs="Times New Roman"/>
                <w:color w:val="auto"/>
                <w:kern w:val="2"/>
                <w:sz w:val="24"/>
                <w:szCs w:val="24"/>
                <w:lang w:val="en-US" w:eastAsia="zh-CN" w:bidi="ar-SA"/>
              </w:rPr>
              <w:t>~5</w:t>
            </w:r>
            <w:r>
              <w:rPr>
                <w:rFonts w:hint="eastAsia" w:ascii="Times New Roman" w:hAnsi="Times New Roman" w:eastAsia="宋体" w:cs="Times New Roman"/>
                <w:color w:val="auto"/>
                <w:kern w:val="2"/>
                <w:sz w:val="24"/>
                <w:szCs w:val="24"/>
                <w:lang w:val="en-US" w:eastAsia="zh-CN" w:bidi="ar-SA"/>
              </w:rPr>
              <w:t>2.0</w:t>
            </w:r>
            <w:r>
              <w:rPr>
                <w:rFonts w:hint="default" w:ascii="Times New Roman" w:hAnsi="Times New Roman" w:eastAsia="宋体" w:cs="Times New Roman"/>
                <w:color w:val="auto"/>
                <w:kern w:val="2"/>
                <w:sz w:val="24"/>
                <w:szCs w:val="24"/>
                <w:lang w:val="en-US" w:eastAsia="zh-CN" w:bidi="ar-SA"/>
              </w:rPr>
              <w:t>dB</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A</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，小于60dB</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A</w:t>
            </w:r>
            <w:r>
              <w:rPr>
                <w:rFonts w:hint="eastAsia" w:ascii="Times New Roman" w:hAnsi="Times New Roman" w:eastAsia="宋体" w:cs="Times New Roman"/>
                <w:color w:val="auto"/>
                <w:kern w:val="2"/>
                <w:sz w:val="24"/>
                <w:szCs w:val="24"/>
                <w:lang w:val="en-US" w:eastAsia="zh-CN" w:bidi="ar-SA"/>
              </w:rPr>
              <w:t>）；夜间不生产，不具备检测条件。</w:t>
            </w:r>
            <w:r>
              <w:rPr>
                <w:rFonts w:hint="default" w:ascii="Times New Roman" w:hAnsi="Times New Roman" w:eastAsia="宋体" w:cs="Times New Roman"/>
                <w:color w:val="auto"/>
                <w:kern w:val="2"/>
                <w:sz w:val="24"/>
                <w:szCs w:val="24"/>
                <w:lang w:val="en-US" w:eastAsia="zh-CN" w:bidi="ar-SA"/>
              </w:rPr>
              <w:t>厂界噪声符合《工业企业厂界环境噪声排放标准》（GB12348-2008）中</w:t>
            </w:r>
            <w:r>
              <w:rPr>
                <w:rFonts w:hint="eastAsia" w:ascii="Times New Roman" w:hAnsi="Times New Roman" w:eastAsia="宋体" w:cs="Times New Roman"/>
                <w:color w:val="auto"/>
                <w:kern w:val="2"/>
                <w:sz w:val="24"/>
                <w:szCs w:val="24"/>
                <w:lang w:val="en-US" w:eastAsia="zh-CN" w:bidi="ar-SA"/>
              </w:rPr>
              <w:t>2</w:t>
            </w:r>
            <w:r>
              <w:rPr>
                <w:rFonts w:hint="default" w:ascii="Times New Roman" w:hAnsi="Times New Roman" w:eastAsia="宋体" w:cs="Times New Roman"/>
                <w:color w:val="auto"/>
                <w:kern w:val="2"/>
                <w:sz w:val="24"/>
                <w:szCs w:val="24"/>
                <w:lang w:val="en-US" w:eastAsia="zh-CN" w:bidi="ar-SA"/>
              </w:rPr>
              <w:t>类</w:t>
            </w:r>
            <w:r>
              <w:rPr>
                <w:rFonts w:hint="default" w:ascii="Times New Roman" w:hAnsi="Times New Roman" w:eastAsia="宋体" w:cs="Times New Roman"/>
                <w:sz w:val="24"/>
                <w:lang w:val="en-US" w:eastAsia="zh-CN"/>
              </w:rPr>
              <w:t>标准要求。</w:t>
            </w:r>
            <w:bookmarkEnd w:id="90"/>
            <w:bookmarkEnd w:id="91"/>
          </w:p>
          <w:tbl>
            <w:tblPr>
              <w:tblStyle w:val="23"/>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8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89" w:type="dxa"/>
                  <w:tcBorders>
                    <w:tl2br w:val="nil"/>
                    <w:tr2bl w:val="nil"/>
                  </w:tcBorders>
                  <w:vAlign w:val="top"/>
                </w:tcPr>
                <w:p>
                  <w:pPr>
                    <w:spacing w:line="360" w:lineRule="auto"/>
                    <w:ind w:firstLine="482" w:firstLineChars="200"/>
                    <w:outlineLvl w:val="0"/>
                    <w:rPr>
                      <w:rFonts w:hint="eastAsia" w:ascii="Times New Roman" w:hAnsi="Times New Roman"/>
                      <w:b/>
                      <w:bCs/>
                      <w:sz w:val="24"/>
                      <w:lang w:val="en-US" w:eastAsia="zh-CN"/>
                    </w:rPr>
                  </w:pPr>
                  <w:bookmarkStart w:id="92" w:name="_Toc13751"/>
                  <w:bookmarkStart w:id="93" w:name="_Toc22166"/>
                  <w:bookmarkStart w:id="94" w:name="_Toc20385"/>
                  <w:r>
                    <w:rPr>
                      <w:rFonts w:hint="eastAsia" w:ascii="Times New Roman" w:hAnsi="Times New Roman"/>
                      <w:b/>
                      <w:bCs/>
                      <w:sz w:val="24"/>
                      <w:lang w:val="en-US" w:eastAsia="zh-CN"/>
                    </w:rPr>
                    <w:t>7.3 排放总量</w:t>
                  </w:r>
                  <w:bookmarkEnd w:id="92"/>
                  <w:bookmarkEnd w:id="93"/>
                  <w:bookmarkEnd w:id="94"/>
                </w:p>
                <w:p>
                  <w:pPr>
                    <w:spacing w:line="360" w:lineRule="auto"/>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由表7-4数据得知，项目运行期间颗粒物、VOCs年排放量分别为：0.0601t/a、0.014976t/a，满足控制总量颗粒物：</w:t>
                  </w:r>
                  <w:r>
                    <w:rPr>
                      <w:rFonts w:hint="default" w:ascii="Times New Roman" w:hAnsi="Times New Roman" w:eastAsia="宋体" w:cs="Times New Roman"/>
                      <w:color w:val="auto"/>
                      <w:sz w:val="24"/>
                      <w:lang w:val="en-US" w:eastAsia="zh-CN"/>
                    </w:rPr>
                    <w:t xml:space="preserve">0.0691 </w:t>
                  </w:r>
                  <w:r>
                    <w:rPr>
                      <w:rFonts w:hint="eastAsia" w:ascii="Times New Roman" w:hAnsi="Times New Roman" w:eastAsia="宋体" w:cs="Times New Roman"/>
                      <w:color w:val="auto"/>
                      <w:sz w:val="24"/>
                      <w:lang w:val="en-US" w:eastAsia="zh-CN"/>
                    </w:rPr>
                    <w:t>t</w:t>
                  </w:r>
                  <w:r>
                    <w:rPr>
                      <w:rFonts w:hint="default" w:ascii="Times New Roman" w:hAnsi="Times New Roman" w:eastAsia="宋体" w:cs="Times New Roman"/>
                      <w:color w:val="auto"/>
                      <w:sz w:val="24"/>
                    </w:rPr>
                    <w:t>/a</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VOCs：0.045t</w:t>
                  </w:r>
                  <w:r>
                    <w:rPr>
                      <w:rFonts w:hint="default" w:ascii="Times New Roman" w:hAnsi="Times New Roman" w:eastAsia="宋体" w:cs="Times New Roman"/>
                      <w:color w:val="auto"/>
                      <w:sz w:val="24"/>
                    </w:rPr>
                    <w:t>/a</w:t>
                  </w:r>
                  <w:r>
                    <w:rPr>
                      <w:rFonts w:hint="eastAsia" w:ascii="Times New Roman" w:hAnsi="Times New Roman" w:eastAsia="宋体" w:cs="Times New Roman"/>
                      <w:color w:val="auto"/>
                      <w:sz w:val="24"/>
                      <w:lang w:val="en-US" w:eastAsia="zh-CN"/>
                    </w:rPr>
                    <w:t>的总量控制要求。</w:t>
                  </w:r>
                </w:p>
                <w:p>
                  <w:pPr>
                    <w:pStyle w:val="2"/>
                    <w:spacing w:line="360" w:lineRule="auto"/>
                    <w:rPr>
                      <w:rFonts w:hint="eastAsia"/>
                      <w:lang w:eastAsia="zh-CN"/>
                    </w:rPr>
                  </w:pPr>
                </w:p>
                <w:p>
                  <w:pPr>
                    <w:pStyle w:val="29"/>
                    <w:rPr>
                      <w:rFonts w:hint="eastAsia" w:eastAsia="宋体"/>
                      <w:color w:val="000000"/>
                      <w:sz w:val="24"/>
                      <w:vertAlign w:val="baseline"/>
                      <w:lang w:eastAsia="zh-CN"/>
                    </w:rPr>
                  </w:pPr>
                </w:p>
                <w:p>
                  <w:pPr>
                    <w:pStyle w:val="29"/>
                    <w:rPr>
                      <w:rFonts w:hint="default" w:eastAsia="宋体"/>
                      <w:color w:val="000000"/>
                      <w:sz w:val="24"/>
                      <w:vertAlign w:val="baseline"/>
                      <w:lang w:val="en-US" w:eastAsia="zh-CN"/>
                    </w:rPr>
                  </w:pPr>
                  <w:r>
                    <w:rPr>
                      <w:rFonts w:hint="eastAsia" w:eastAsia="宋体"/>
                      <w:color w:val="000000"/>
                      <w:sz w:val="24"/>
                      <w:vertAlign w:val="baseline"/>
                      <w:lang w:val="en-US" w:eastAsia="zh-CN"/>
                    </w:rPr>
                    <w:t xml:space="preserve"> </w:t>
                  </w:r>
                </w:p>
                <w:p>
                  <w:pPr>
                    <w:pStyle w:val="29"/>
                    <w:rPr>
                      <w:rFonts w:hint="eastAsia" w:eastAsia="宋体"/>
                      <w:color w:val="000000"/>
                      <w:sz w:val="24"/>
                      <w:vertAlign w:val="baseline"/>
                      <w:lang w:eastAsia="zh-CN"/>
                    </w:rPr>
                  </w:pPr>
                </w:p>
              </w:tc>
            </w:tr>
          </w:tbl>
          <w:p>
            <w:pPr>
              <w:pStyle w:val="2"/>
              <w:spacing w:line="360" w:lineRule="auto"/>
              <w:ind w:left="0" w:leftChars="0" w:firstLine="0" w:firstLineChars="0"/>
              <w:rPr>
                <w:rFonts w:hint="eastAsia" w:eastAsia="宋体"/>
                <w:color w:val="000000"/>
                <w:sz w:val="24"/>
                <w:vertAlign w:val="baseline"/>
                <w:lang w:eastAsia="zh-CN"/>
              </w:rPr>
            </w:pPr>
          </w:p>
        </w:tc>
      </w:tr>
    </w:tbl>
    <w:p>
      <w:pPr>
        <w:spacing w:line="360" w:lineRule="auto"/>
        <w:outlineLvl w:val="9"/>
        <w:rPr>
          <w:rFonts w:hint="default" w:ascii="Times New Roman" w:hAnsi="Times New Roman" w:eastAsia="宋体" w:cs="Times New Roman"/>
          <w:b/>
          <w:color w:val="000000"/>
          <w:sz w:val="28"/>
          <w:szCs w:val="28"/>
          <w:lang w:val="en-US" w:eastAsia="zh-CN"/>
        </w:rPr>
        <w:sectPr>
          <w:headerReference r:id="rId14" w:type="default"/>
          <w:pgSz w:w="11906" w:h="16838"/>
          <w:pgMar w:top="1417" w:right="1531" w:bottom="1417" w:left="1531" w:header="680" w:footer="992" w:gutter="0"/>
          <w:pgBorders>
            <w:top w:val="none" w:sz="0" w:space="0"/>
            <w:left w:val="none" w:sz="0" w:space="0"/>
            <w:bottom w:val="none" w:sz="0" w:space="0"/>
            <w:right w:val="none" w:sz="0" w:space="0"/>
          </w:pgBorders>
          <w:pgNumType w:fmt="numberInDash"/>
          <w:cols w:space="425" w:num="1"/>
          <w:docGrid w:type="lines" w:linePitch="312" w:charSpace="0"/>
        </w:sectPr>
      </w:pPr>
    </w:p>
    <w:p>
      <w:pPr>
        <w:spacing w:line="360" w:lineRule="auto"/>
        <w:outlineLvl w:val="0"/>
        <w:rPr>
          <w:rFonts w:hint="default" w:ascii="Times New Roman" w:hAnsi="Times New Roman" w:eastAsia="宋体" w:cs="Times New Roman"/>
          <w:b/>
          <w:color w:val="000000"/>
          <w:sz w:val="24"/>
          <w:szCs w:val="24"/>
          <w:lang w:val="en-US" w:eastAsia="zh-CN"/>
        </w:rPr>
      </w:pPr>
      <w:bookmarkStart w:id="95" w:name="_Toc25947"/>
      <w:bookmarkStart w:id="96" w:name="_Toc31132"/>
      <w:bookmarkStart w:id="97" w:name="_Toc28261"/>
      <w:r>
        <w:rPr>
          <w:rFonts w:hint="eastAsia" w:ascii="Times New Roman" w:hAnsi="Times New Roman" w:eastAsia="宋体" w:cs="Times New Roman"/>
          <w:b/>
          <w:color w:val="000000"/>
          <w:sz w:val="24"/>
          <w:szCs w:val="24"/>
          <w:lang w:val="en-US" w:eastAsia="zh-CN"/>
        </w:rPr>
        <w:t>表八 环保检查结果</w:t>
      </w:r>
      <w:bookmarkEnd w:id="95"/>
      <w:bookmarkEnd w:id="96"/>
      <w:bookmarkEnd w:id="97"/>
    </w:p>
    <w:tbl>
      <w:tblPr>
        <w:tblStyle w:val="23"/>
        <w:tblW w:w="9596" w:type="dxa"/>
        <w:tblInd w:w="-31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59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33" w:hRule="atLeast"/>
        </w:trPr>
        <w:tc>
          <w:tcPr>
            <w:tcW w:w="9596" w:type="dxa"/>
            <w:tcBorders>
              <w:tl2br w:val="nil"/>
              <w:tr2bl w:val="nil"/>
            </w:tcBorders>
            <w:vAlign w:val="top"/>
          </w:tcPr>
          <w:p>
            <w:pPr>
              <w:spacing w:line="360" w:lineRule="auto"/>
              <w:ind w:firstLine="482" w:firstLineChars="200"/>
              <w:outlineLvl w:val="0"/>
              <w:rPr>
                <w:rFonts w:hint="eastAsia" w:ascii="Times New Roman" w:hAnsi="Times New Roman"/>
                <w:b/>
                <w:bCs/>
                <w:sz w:val="24"/>
                <w:lang w:val="en-US" w:eastAsia="zh-CN"/>
              </w:rPr>
            </w:pPr>
            <w:bookmarkStart w:id="98" w:name="_Toc8259"/>
            <w:bookmarkStart w:id="99" w:name="_Toc10739"/>
            <w:r>
              <w:rPr>
                <w:rFonts w:hint="eastAsia" w:ascii="Times New Roman" w:hAnsi="Times New Roman"/>
                <w:b/>
                <w:bCs/>
                <w:sz w:val="24"/>
                <w:lang w:val="en-US" w:eastAsia="zh-CN"/>
              </w:rPr>
              <w:t>8.1环保管理制度及人员分工</w:t>
            </w:r>
            <w:bookmarkEnd w:id="98"/>
            <w:bookmarkEnd w:id="99"/>
          </w:p>
          <w:p>
            <w:pPr>
              <w:spacing w:line="360" w:lineRule="auto"/>
              <w:ind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曹县宏赫工艺品有限公司</w:t>
            </w:r>
            <w:r>
              <w:rPr>
                <w:rFonts w:hint="default" w:ascii="Times New Roman" w:hAnsi="Times New Roman" w:eastAsia="宋体" w:cs="Times New Roman"/>
                <w:sz w:val="24"/>
                <w:lang w:val="en-US" w:eastAsia="zh-CN"/>
              </w:rPr>
              <w:t>制定了《企业环境管理制度》，成立了公司环保科，解决公司环保工作的重大问题，审查、确定公司环保规划和目标并提出相应要求，领导和协调全公司的环保工作，组织开展本企业的环境保护专业技术培训，搞好坏境保护教育和宣传，提高职工的环境保护意识。</w:t>
            </w:r>
          </w:p>
          <w:p>
            <w:pPr>
              <w:spacing w:line="360" w:lineRule="auto"/>
              <w:ind w:firstLine="482" w:firstLineChars="200"/>
              <w:outlineLvl w:val="0"/>
              <w:rPr>
                <w:rFonts w:hint="eastAsia" w:ascii="Times New Roman" w:hAnsi="Times New Roman"/>
                <w:b/>
                <w:bCs/>
                <w:sz w:val="24"/>
                <w:lang w:val="en-US" w:eastAsia="zh-CN"/>
              </w:rPr>
            </w:pPr>
            <w:bookmarkStart w:id="100" w:name="8.2环境风险应急预案制定(具体内容见附件)"/>
            <w:bookmarkEnd w:id="100"/>
            <w:bookmarkStart w:id="101" w:name="_bookmark32"/>
            <w:bookmarkEnd w:id="101"/>
            <w:bookmarkStart w:id="102" w:name="_bookmark32"/>
            <w:bookmarkEnd w:id="102"/>
            <w:bookmarkStart w:id="103" w:name="_Toc26178"/>
            <w:bookmarkStart w:id="104" w:name="_Toc1591"/>
            <w:r>
              <w:rPr>
                <w:rFonts w:hint="eastAsia" w:ascii="Times New Roman" w:hAnsi="Times New Roman"/>
                <w:b/>
                <w:bCs/>
                <w:sz w:val="24"/>
                <w:lang w:val="en-US" w:eastAsia="zh-CN"/>
              </w:rPr>
              <w:t>8.2环境风险应急预案制定</w:t>
            </w:r>
            <w:bookmarkEnd w:id="103"/>
            <w:bookmarkEnd w:id="104"/>
          </w:p>
          <w:p>
            <w:pPr>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设立必要地控制和清除污染的相应措施。事故发生时，要及时发现事故发生地点和环节，并利用已有的防护措施城少污染物的排放；</w:t>
            </w:r>
          </w:p>
          <w:p>
            <w:pPr>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建设科学、严格的操作规程和安全管理体系，做到安全、环保专职负责； 加强安全环保教育，让员工熟识防范促使及环境影响等；</w:t>
            </w:r>
          </w:p>
          <w:p>
            <w:pPr>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加强环保设备等检查及维护，发现问题及时解决。</w:t>
            </w:r>
          </w:p>
          <w:p>
            <w:pPr>
              <w:spacing w:line="360" w:lineRule="auto"/>
              <w:ind w:firstLine="482" w:firstLineChars="200"/>
              <w:outlineLvl w:val="0"/>
              <w:rPr>
                <w:rFonts w:hint="eastAsia" w:ascii="Times New Roman" w:hAnsi="Times New Roman"/>
                <w:b/>
                <w:bCs/>
                <w:sz w:val="24"/>
                <w:lang w:val="en-US" w:eastAsia="zh-CN"/>
              </w:rPr>
            </w:pPr>
            <w:bookmarkStart w:id="105" w:name="_bookmark33"/>
            <w:bookmarkEnd w:id="105"/>
            <w:bookmarkStart w:id="106" w:name="8.3绿化、生态恢复措施及恢复情况"/>
            <w:bookmarkEnd w:id="106"/>
            <w:bookmarkStart w:id="107" w:name="_bookmark33"/>
            <w:bookmarkEnd w:id="107"/>
            <w:bookmarkStart w:id="108" w:name="_Toc15517"/>
            <w:bookmarkStart w:id="109" w:name="_Toc29648"/>
            <w:r>
              <w:rPr>
                <w:rFonts w:hint="eastAsia" w:ascii="Times New Roman" w:hAnsi="Times New Roman"/>
                <w:b/>
                <w:bCs/>
                <w:sz w:val="24"/>
                <w:lang w:val="en-US" w:eastAsia="zh-CN"/>
              </w:rPr>
              <w:t>8.3绿化、生态恢复措施及恢复情况</w:t>
            </w:r>
            <w:bookmarkEnd w:id="108"/>
            <w:bookmarkEnd w:id="109"/>
          </w:p>
          <w:p>
            <w:pPr>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项目对产生的主要污染物采取了有效的污染防治措施，达标排放，项目营运期对当地生态环境影响不大。</w:t>
            </w:r>
          </w:p>
          <w:p>
            <w:pPr>
              <w:pStyle w:val="2"/>
              <w:ind w:left="0" w:leftChars="0" w:firstLine="0" w:firstLineChars="0"/>
              <w:rPr>
                <w:rFonts w:hint="eastAsia" w:ascii="Times New Roman" w:hAnsi="Times New Roman" w:eastAsia="宋体" w:cs="Times New Roman"/>
                <w:kern w:val="2"/>
                <w:sz w:val="24"/>
                <w:szCs w:val="24"/>
                <w:lang w:val="en-US" w:eastAsia="zh-CN" w:bidi="ar-SA"/>
              </w:rPr>
            </w:pPr>
            <w:bookmarkStart w:id="110" w:name="8.4项目变更情况"/>
            <w:bookmarkEnd w:id="110"/>
            <w:bookmarkStart w:id="111" w:name="8.4项目变更情况"/>
            <w:bookmarkEnd w:id="111"/>
          </w:p>
          <w:p>
            <w:pPr>
              <w:rPr>
                <w:rFonts w:hint="eastAsia" w:ascii="Times New Roman" w:hAnsi="Times New Roman" w:eastAsia="宋体" w:cs="Times New Roman"/>
                <w:kern w:val="2"/>
                <w:sz w:val="24"/>
                <w:szCs w:val="24"/>
                <w:lang w:val="en-US" w:eastAsia="zh-CN" w:bidi="ar-SA"/>
              </w:rPr>
            </w:pPr>
          </w:p>
          <w:p>
            <w:pPr>
              <w:pStyle w:val="2"/>
              <w:rPr>
                <w:rFonts w:hint="eastAsia" w:ascii="Times New Roman" w:hAnsi="Times New Roman" w:eastAsia="宋体" w:cs="Times New Roman"/>
                <w:kern w:val="2"/>
                <w:sz w:val="24"/>
                <w:szCs w:val="24"/>
                <w:lang w:val="en-US" w:eastAsia="zh-CN" w:bidi="ar-SA"/>
              </w:rPr>
            </w:pPr>
          </w:p>
          <w:p>
            <w:pPr>
              <w:rPr>
                <w:rFonts w:hint="eastAsia" w:ascii="Times New Roman" w:hAnsi="Times New Roman" w:eastAsia="宋体" w:cs="Times New Roman"/>
                <w:kern w:val="2"/>
                <w:sz w:val="24"/>
                <w:szCs w:val="24"/>
                <w:lang w:val="en-US" w:eastAsia="zh-CN" w:bidi="ar-SA"/>
              </w:rPr>
            </w:pPr>
          </w:p>
          <w:p>
            <w:pPr>
              <w:pStyle w:val="2"/>
              <w:rPr>
                <w:rFonts w:hint="eastAsia" w:ascii="Times New Roman" w:hAnsi="Times New Roman" w:eastAsia="宋体" w:cs="Times New Roman"/>
                <w:kern w:val="2"/>
                <w:sz w:val="24"/>
                <w:szCs w:val="24"/>
                <w:lang w:val="en-US" w:eastAsia="zh-CN" w:bidi="ar-SA"/>
              </w:rPr>
            </w:pPr>
          </w:p>
          <w:p>
            <w:pPr>
              <w:rPr>
                <w:rFonts w:hint="eastAsia" w:ascii="Times New Roman" w:hAnsi="Times New Roman" w:eastAsia="宋体" w:cs="Times New Roman"/>
                <w:kern w:val="2"/>
                <w:sz w:val="24"/>
                <w:szCs w:val="24"/>
                <w:lang w:val="en-US" w:eastAsia="zh-CN" w:bidi="ar-SA"/>
              </w:rPr>
            </w:pPr>
          </w:p>
          <w:p>
            <w:pPr>
              <w:pStyle w:val="2"/>
              <w:rPr>
                <w:rFonts w:hint="eastAsia" w:ascii="Times New Roman" w:hAnsi="Times New Roman" w:eastAsia="宋体" w:cs="Times New Roman"/>
                <w:kern w:val="2"/>
                <w:sz w:val="24"/>
                <w:szCs w:val="24"/>
                <w:lang w:val="en-US" w:eastAsia="zh-CN" w:bidi="ar-SA"/>
              </w:rPr>
            </w:pPr>
          </w:p>
          <w:p>
            <w:pPr>
              <w:rPr>
                <w:rFonts w:hint="eastAsia" w:ascii="Times New Roman" w:hAnsi="Times New Roman" w:eastAsia="宋体" w:cs="Times New Roman"/>
                <w:kern w:val="2"/>
                <w:sz w:val="24"/>
                <w:szCs w:val="24"/>
                <w:lang w:val="en-US" w:eastAsia="zh-CN" w:bidi="ar-SA"/>
              </w:rPr>
            </w:pPr>
          </w:p>
          <w:p>
            <w:pPr>
              <w:pStyle w:val="2"/>
              <w:rPr>
                <w:rFonts w:hint="eastAsia" w:ascii="Times New Roman" w:hAnsi="Times New Roman" w:eastAsia="宋体" w:cs="Times New Roman"/>
                <w:kern w:val="2"/>
                <w:sz w:val="24"/>
                <w:szCs w:val="24"/>
                <w:lang w:val="en-US" w:eastAsia="zh-CN" w:bidi="ar-SA"/>
              </w:rPr>
            </w:pPr>
          </w:p>
          <w:p>
            <w:pPr>
              <w:rPr>
                <w:rFonts w:hint="eastAsia" w:ascii="Times New Roman" w:hAnsi="Times New Roman" w:eastAsia="宋体" w:cs="Times New Roman"/>
                <w:kern w:val="2"/>
                <w:sz w:val="24"/>
                <w:szCs w:val="24"/>
                <w:lang w:val="en-US" w:eastAsia="zh-CN" w:bidi="ar-SA"/>
              </w:rPr>
            </w:pPr>
          </w:p>
          <w:p>
            <w:pPr>
              <w:pStyle w:val="8"/>
              <w:rPr>
                <w:rFonts w:hint="default"/>
                <w:vertAlign w:val="baseline"/>
                <w:lang w:val="en-US" w:eastAsia="zh-CN"/>
              </w:rPr>
            </w:pPr>
          </w:p>
        </w:tc>
      </w:tr>
    </w:tbl>
    <w:p>
      <w:pPr>
        <w:spacing w:line="360" w:lineRule="auto"/>
        <w:outlineLvl w:val="9"/>
        <w:rPr>
          <w:rFonts w:hint="default" w:ascii="Times New Roman" w:hAnsi="Times New Roman" w:eastAsia="宋体" w:cs="Times New Roman"/>
          <w:b/>
          <w:color w:val="000000"/>
          <w:sz w:val="28"/>
          <w:szCs w:val="28"/>
          <w:lang w:val="en-US" w:eastAsia="zh-CN"/>
        </w:rPr>
        <w:sectPr>
          <w:headerReference r:id="rId15" w:type="default"/>
          <w:pgSz w:w="11906" w:h="16838"/>
          <w:pgMar w:top="1417" w:right="1531" w:bottom="1417" w:left="1531" w:header="680" w:footer="992" w:gutter="0"/>
          <w:pgBorders>
            <w:top w:val="none" w:sz="0" w:space="0"/>
            <w:left w:val="none" w:sz="0" w:space="0"/>
            <w:bottom w:val="none" w:sz="0" w:space="0"/>
            <w:right w:val="none" w:sz="0" w:space="0"/>
          </w:pgBorders>
          <w:pgNumType w:fmt="numberInDash"/>
          <w:cols w:space="425" w:num="1"/>
          <w:docGrid w:type="lines" w:linePitch="312" w:charSpace="0"/>
        </w:sectPr>
      </w:pPr>
    </w:p>
    <w:p>
      <w:pPr>
        <w:spacing w:line="360" w:lineRule="auto"/>
        <w:outlineLvl w:val="0"/>
        <w:rPr>
          <w:rFonts w:hint="default" w:ascii="Times New Roman" w:hAnsi="Times New Roman" w:eastAsia="宋体" w:cs="Times New Roman"/>
          <w:b/>
          <w:color w:val="000000"/>
          <w:sz w:val="24"/>
          <w:szCs w:val="24"/>
          <w:lang w:val="en-US" w:eastAsia="zh-CN"/>
        </w:rPr>
      </w:pPr>
      <w:bookmarkStart w:id="112" w:name="_Toc1305"/>
      <w:bookmarkStart w:id="113" w:name="_Toc28781"/>
      <w:r>
        <w:rPr>
          <w:rFonts w:hint="eastAsia" w:ascii="Times New Roman" w:hAnsi="Times New Roman" w:eastAsia="宋体" w:cs="Times New Roman"/>
          <w:b/>
          <w:color w:val="000000"/>
          <w:sz w:val="24"/>
          <w:szCs w:val="24"/>
          <w:lang w:val="en-US" w:eastAsia="zh-CN"/>
        </w:rPr>
        <w:t>表九 验收监测结论及建议</w:t>
      </w:r>
      <w:bookmarkEnd w:id="112"/>
      <w:bookmarkEnd w:id="113"/>
    </w:p>
    <w:tbl>
      <w:tblPr>
        <w:tblStyle w:val="23"/>
        <w:tblW w:w="9629" w:type="dxa"/>
        <w:tblInd w:w="-327"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629" w:type="dxa"/>
            <w:tcBorders>
              <w:tl2br w:val="nil"/>
              <w:tr2bl w:val="nil"/>
            </w:tcBorders>
            <w:vAlign w:val="top"/>
          </w:tcPr>
          <w:p>
            <w:pPr>
              <w:spacing w:before="48" w:beforeLines="20" w:line="360" w:lineRule="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验收监测结论：</w:t>
            </w:r>
          </w:p>
          <w:p>
            <w:pPr>
              <w:spacing w:after="0" w:line="360" w:lineRule="auto"/>
              <w:ind w:firstLine="472" w:firstLineChars="196"/>
              <w:jc w:val="center"/>
              <w:rPr>
                <w:rFonts w:hint="eastAsia" w:ascii="Times New Roman" w:hAnsi="Times New Roman" w:eastAsia="宋体" w:cs="Times New Roman"/>
                <w:b/>
                <w:bCs/>
                <w:color w:val="auto"/>
                <w:kern w:val="2"/>
                <w:sz w:val="24"/>
                <w:szCs w:val="24"/>
                <w:lang w:val="en-US" w:eastAsia="zh-CN"/>
              </w:rPr>
            </w:pPr>
            <w:bookmarkStart w:id="114" w:name="_Toc15550"/>
            <w:r>
              <w:rPr>
                <w:rFonts w:hint="eastAsia" w:ascii="Times New Roman" w:hAnsi="Times New Roman" w:eastAsia="宋体" w:cs="Times New Roman"/>
                <w:b/>
                <w:bCs/>
                <w:color w:val="auto"/>
                <w:kern w:val="2"/>
                <w:sz w:val="24"/>
                <w:szCs w:val="24"/>
                <w:lang w:val="en-US" w:eastAsia="zh-CN"/>
              </w:rPr>
              <w:t>验收监测结论及建议</w:t>
            </w:r>
            <w:bookmarkEnd w:id="114"/>
          </w:p>
          <w:p>
            <w:pPr>
              <w:autoSpaceDE w:val="0"/>
              <w:autoSpaceDN w:val="0"/>
              <w:spacing w:line="360" w:lineRule="auto"/>
              <w:ind w:firstLine="480" w:firstLineChars="200"/>
              <w:rPr>
                <w:rFonts w:hint="default" w:ascii="Times New Roman" w:hAnsi="Times New Roman" w:cs="Times New Roman"/>
                <w:b w:val="0"/>
                <w:bCs/>
                <w:color w:val="auto"/>
                <w:sz w:val="24"/>
              </w:rPr>
            </w:pPr>
            <w:r>
              <w:rPr>
                <w:rFonts w:hint="eastAsia" w:ascii="Times New Roman" w:hAnsi="Times New Roman" w:cs="Times New Roman"/>
                <w:b w:val="0"/>
                <w:bCs/>
                <w:color w:val="000000" w:themeColor="text1"/>
                <w:sz w:val="24"/>
                <w:lang w:val="en-US" w:eastAsia="zh-CN"/>
                <w14:textFill>
                  <w14:solidFill>
                    <w14:schemeClr w14:val="tx1"/>
                  </w14:solidFill>
                </w14:textFill>
              </w:rPr>
              <w:t>曹县宏赫工艺品有限公司</w:t>
            </w:r>
            <w:r>
              <w:rPr>
                <w:rFonts w:hint="eastAsia" w:ascii="Times New Roman" w:hAnsi="Times New Roman" w:cs="Times New Roman"/>
                <w:b w:val="0"/>
                <w:bCs/>
                <w:color w:val="000000" w:themeColor="text1"/>
                <w:sz w:val="24"/>
                <w:lang w:eastAsia="zh-CN"/>
                <w14:textFill>
                  <w14:solidFill>
                    <w14:schemeClr w14:val="tx1"/>
                  </w14:solidFill>
                </w14:textFill>
              </w:rPr>
              <w:t>年产100万件工艺品项目</w:t>
            </w:r>
            <w:r>
              <w:rPr>
                <w:rFonts w:hint="default" w:ascii="Times New Roman" w:hAnsi="Times New Roman" w:cs="Times New Roman"/>
                <w:b w:val="0"/>
                <w:bCs/>
                <w:color w:val="auto"/>
                <w:sz w:val="24"/>
              </w:rPr>
              <w:t>进行竣工环境保护验收监测期间，主体工程正常运转、</w:t>
            </w:r>
            <w:r>
              <w:rPr>
                <w:rFonts w:hint="default" w:ascii="Times New Roman" w:hAnsi="Times New Roman" w:cs="Times New Roman"/>
                <w:b w:val="0"/>
                <w:bCs/>
                <w:color w:val="auto"/>
                <w:sz w:val="24"/>
                <w:lang w:val="en-US" w:eastAsia="zh-CN"/>
              </w:rPr>
              <w:t>气象条件等</w:t>
            </w:r>
            <w:r>
              <w:rPr>
                <w:rFonts w:hint="default" w:ascii="Times New Roman" w:hAnsi="Times New Roman" w:cs="Times New Roman"/>
                <w:b w:val="0"/>
                <w:bCs/>
                <w:color w:val="auto"/>
                <w:sz w:val="24"/>
              </w:rPr>
              <w:t>，符合验收监测工况要求，其验收结论如下：</w:t>
            </w:r>
          </w:p>
          <w:p>
            <w:pPr>
              <w:spacing w:line="360" w:lineRule="auto"/>
              <w:ind w:firstLine="482" w:firstLineChars="200"/>
              <w:outlineLvl w:val="0"/>
              <w:rPr>
                <w:rFonts w:hint="default" w:ascii="Times New Roman" w:hAnsi="Times New Roman"/>
                <w:b/>
                <w:bCs/>
                <w:sz w:val="24"/>
                <w:lang w:val="en-US" w:eastAsia="zh-CN"/>
              </w:rPr>
            </w:pPr>
            <w:bookmarkStart w:id="115" w:name="_Toc22958"/>
            <w:bookmarkStart w:id="116" w:name="_Toc29928"/>
            <w:r>
              <w:rPr>
                <w:rFonts w:hint="default" w:ascii="Times New Roman" w:hAnsi="Times New Roman"/>
                <w:b/>
                <w:bCs/>
                <w:sz w:val="24"/>
                <w:lang w:val="en-US" w:eastAsia="zh-CN"/>
              </w:rPr>
              <w:t>9.1环保设施调试效果：</w:t>
            </w:r>
            <w:bookmarkEnd w:id="115"/>
            <w:bookmarkEnd w:id="116"/>
          </w:p>
          <w:p>
            <w:pPr>
              <w:spacing w:line="360" w:lineRule="auto"/>
              <w:ind w:firstLine="482" w:firstLineChars="200"/>
              <w:outlineLvl w:val="0"/>
              <w:rPr>
                <w:rFonts w:hint="default" w:ascii="Times New Roman" w:hAnsi="Times New Roman"/>
                <w:b/>
                <w:bCs/>
                <w:sz w:val="24"/>
                <w:lang w:val="en-US" w:eastAsia="zh-CN"/>
              </w:rPr>
            </w:pPr>
            <w:bookmarkStart w:id="117" w:name="_Toc5558"/>
            <w:bookmarkStart w:id="118" w:name="_Toc16020"/>
            <w:r>
              <w:rPr>
                <w:rFonts w:hint="eastAsia" w:ascii="Times New Roman" w:hAnsi="Times New Roman"/>
                <w:b/>
                <w:bCs/>
                <w:sz w:val="24"/>
                <w:lang w:val="en-US" w:eastAsia="zh-CN"/>
              </w:rPr>
              <w:t>9.1.1废水</w:t>
            </w:r>
            <w:bookmarkEnd w:id="117"/>
            <w:bookmarkEnd w:id="118"/>
          </w:p>
          <w:p>
            <w:pPr>
              <w:spacing w:after="0" w:line="360" w:lineRule="auto"/>
              <w:ind w:firstLine="470" w:firstLineChars="196"/>
              <w:rPr>
                <w:rFonts w:hint="default" w:ascii="Times New Roman" w:hAnsi="Times New Roman" w:eastAsia="宋体" w:cs="Times New Roman"/>
                <w:kern w:val="2"/>
                <w:sz w:val="24"/>
                <w:szCs w:val="24"/>
                <w:lang w:val="en-US" w:eastAsia="zh-CN"/>
              </w:rPr>
            </w:pPr>
            <w:r>
              <w:rPr>
                <w:rFonts w:hint="eastAsia" w:ascii="Times New Roman" w:hAnsi="Times New Roman" w:eastAsia="宋体" w:cs="Times New Roman"/>
                <w:color w:val="auto"/>
                <w:kern w:val="2"/>
                <w:sz w:val="24"/>
                <w:szCs w:val="24"/>
                <w:lang w:val="en-US" w:eastAsia="zh-CN"/>
              </w:rPr>
              <w:t>项目排水采用“雨污分流”制，项目废水主要为生活污水。</w:t>
            </w:r>
            <w:r>
              <w:rPr>
                <w:rFonts w:hint="default" w:ascii="Times New Roman" w:hAnsi="Times New Roman" w:eastAsia="宋体" w:cs="Times New Roman"/>
                <w:kern w:val="2"/>
                <w:sz w:val="24"/>
                <w:szCs w:val="24"/>
                <w:lang w:val="en-US" w:eastAsia="zh-CN"/>
              </w:rPr>
              <w:t>生活污水排入厂区内部化粪池</w:t>
            </w:r>
            <w:r>
              <w:rPr>
                <w:rFonts w:hint="eastAsia" w:ascii="Times New Roman" w:hAnsi="Times New Roman" w:eastAsia="宋体" w:cs="Times New Roman"/>
                <w:kern w:val="2"/>
                <w:sz w:val="24"/>
                <w:szCs w:val="24"/>
                <w:lang w:val="en-US" w:eastAsia="zh-CN"/>
              </w:rPr>
              <w:t>预处理后清掏肥田，不外排。故本次验收废水不做监测</w:t>
            </w:r>
            <w:r>
              <w:rPr>
                <w:rFonts w:hint="default" w:ascii="Times New Roman" w:hAnsi="Times New Roman" w:eastAsia="宋体" w:cs="Times New Roman"/>
                <w:kern w:val="2"/>
                <w:sz w:val="24"/>
                <w:szCs w:val="24"/>
                <w:lang w:val="en-US" w:eastAsia="zh-CN"/>
              </w:rPr>
              <w:t>。</w:t>
            </w:r>
          </w:p>
          <w:p>
            <w:pPr>
              <w:spacing w:line="360" w:lineRule="auto"/>
              <w:ind w:firstLine="482" w:firstLineChars="200"/>
              <w:outlineLvl w:val="0"/>
              <w:rPr>
                <w:rFonts w:hint="default" w:ascii="Times New Roman" w:hAnsi="Times New Roman"/>
                <w:b/>
                <w:bCs/>
                <w:sz w:val="24"/>
                <w:lang w:val="en-US" w:eastAsia="zh-CN"/>
              </w:rPr>
            </w:pPr>
            <w:bookmarkStart w:id="119" w:name="_Toc13345"/>
            <w:bookmarkStart w:id="120" w:name="_Toc13054"/>
            <w:r>
              <w:rPr>
                <w:rFonts w:hint="eastAsia" w:ascii="Times New Roman" w:hAnsi="Times New Roman"/>
                <w:b/>
                <w:bCs/>
                <w:sz w:val="24"/>
                <w:lang w:val="en-US" w:eastAsia="zh-CN"/>
              </w:rPr>
              <w:t>9.1.2</w:t>
            </w:r>
            <w:r>
              <w:rPr>
                <w:rFonts w:hint="default" w:ascii="Times New Roman" w:hAnsi="Times New Roman"/>
                <w:b/>
                <w:bCs/>
                <w:sz w:val="24"/>
                <w:lang w:val="en-US" w:eastAsia="zh-CN"/>
              </w:rPr>
              <w:t>废气</w:t>
            </w:r>
            <w:bookmarkEnd w:id="119"/>
            <w:bookmarkEnd w:id="120"/>
          </w:p>
          <w:p>
            <w:pPr>
              <w:spacing w:after="0" w:line="360" w:lineRule="auto"/>
              <w:ind w:firstLine="470" w:firstLineChars="196"/>
              <w:rPr>
                <w:rFonts w:hint="default" w:ascii="Times New Roman" w:hAnsi="Times New Roman" w:eastAsia="宋体" w:cs="Times New Roman"/>
                <w:color w:val="auto"/>
                <w:kern w:val="2"/>
                <w:sz w:val="24"/>
                <w:szCs w:val="24"/>
                <w:lang w:val="en-US" w:eastAsia="zh-CN"/>
              </w:rPr>
            </w:pP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曹县宏赫工艺品有限公司年产100万件工艺品项目喷塑产生的颗粒物经集气罩收集后通过布袋滤芯除尘+脉冲布袋除尘器处理，然后通过15m高排气筒（</w:t>
            </w:r>
            <w:r>
              <w:rPr>
                <w:rFonts w:hint="eastAsia" w:ascii="Times New Roman" w:hAnsi="Times New Roman" w:eastAsia="宋体" w:cs="Times New Roman"/>
                <w:color w:val="auto"/>
                <w:sz w:val="24"/>
                <w:lang w:val="en-US" w:eastAsia="zh-CN"/>
              </w:rPr>
              <w:t>DA001</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）排放。固化密闭，经集气罩收集，固化工序产生的VOCs废气经二级活性炭吸附处理后经15m排气筒（</w:t>
            </w:r>
            <w:r>
              <w:rPr>
                <w:rFonts w:hint="eastAsia" w:ascii="Times New Roman" w:hAnsi="Times New Roman" w:eastAsia="宋体" w:cs="Times New Roman"/>
                <w:color w:val="auto"/>
                <w:sz w:val="24"/>
                <w:lang w:val="en-US" w:eastAsia="zh-CN"/>
              </w:rPr>
              <w:t>DA002</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）排放。</w:t>
            </w:r>
          </w:p>
          <w:p>
            <w:pPr>
              <w:spacing w:line="360" w:lineRule="auto"/>
              <w:ind w:firstLine="480" w:firstLineChars="200"/>
            </w:pPr>
            <w:bookmarkStart w:id="121" w:name="_Toc16939"/>
            <w:bookmarkStart w:id="122" w:name="_Toc31940"/>
            <w:r>
              <w:rPr>
                <w:rFonts w:hint="default" w:ascii="Times New Roman" w:hAnsi="Times New Roman" w:eastAsia="宋体" w:cs="Times New Roman"/>
                <w:color w:val="auto"/>
                <w:sz w:val="24"/>
              </w:rPr>
              <w:t>验收监测期间，</w:t>
            </w:r>
            <w:r>
              <w:rPr>
                <w:rFonts w:hint="eastAsia" w:ascii="Times New Roman" w:hAnsi="Times New Roman" w:eastAsia="宋体" w:cs="Times New Roman"/>
                <w:color w:val="000000" w:themeColor="text1"/>
                <w:sz w:val="24"/>
                <w:lang w:eastAsia="zh-CN"/>
                <w14:textFill>
                  <w14:solidFill>
                    <w14:schemeClr w14:val="tx1"/>
                  </w14:solidFill>
                </w14:textFill>
              </w:rPr>
              <w:t>曹县宏赫工艺品有限公司年产100万件工艺品项目</w:t>
            </w:r>
            <w:r>
              <w:rPr>
                <w:rFonts w:hint="eastAsia" w:ascii="Times New Roman" w:hAnsi="Times New Roman" w:eastAsia="宋体" w:cs="Times New Roman"/>
                <w:color w:val="000000" w:themeColor="text1"/>
                <w:sz w:val="24"/>
                <w:lang w:val="en-US" w:eastAsia="zh-CN"/>
                <w14:textFill>
                  <w14:solidFill>
                    <w14:schemeClr w14:val="tx1"/>
                  </w14:solidFill>
                </w14:textFill>
              </w:rPr>
              <w:t>喷塑</w:t>
            </w:r>
            <w:r>
              <w:rPr>
                <w:rFonts w:hint="eastAsia" w:ascii="Times New Roman" w:hAnsi="Times New Roman" w:eastAsia="宋体" w:cs="Times New Roman"/>
                <w:color w:val="auto"/>
                <w:sz w:val="24"/>
                <w:lang w:val="en-US" w:eastAsia="zh-CN"/>
              </w:rPr>
              <w:t>废气排气筒（DA001）颗粒物最大排放浓度为7.0</w:t>
            </w:r>
            <w:r>
              <w:rPr>
                <w:rFonts w:hint="default" w:ascii="Times New Roman" w:hAnsi="Times New Roman" w:eastAsia="宋体" w:cs="Times New Roman"/>
                <w:color w:val="auto"/>
                <w:sz w:val="24"/>
              </w:rPr>
              <w:t>mg/m</w:t>
            </w:r>
            <w:r>
              <w:rPr>
                <w:rFonts w:hint="default" w:ascii="Times New Roman" w:hAnsi="Times New Roman" w:eastAsia="宋体" w:cs="Times New Roman"/>
                <w:color w:val="auto"/>
                <w:sz w:val="24"/>
                <w:vertAlign w:val="superscript"/>
              </w:rPr>
              <w:t>3</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最大排放速率为</w:t>
            </w:r>
            <w:r>
              <w:rPr>
                <w:rFonts w:hint="eastAsia" w:ascii="Times New Roman" w:hAnsi="Times New Roman" w:cs="Times New Roman"/>
                <w:color w:val="auto"/>
                <w:kern w:val="0"/>
                <w:sz w:val="24"/>
                <w:szCs w:val="24"/>
                <w:lang w:val="en-US" w:eastAsia="zh-CN" w:bidi="ar-SA"/>
              </w:rPr>
              <w:t>7.34</w:t>
            </w:r>
            <w:r>
              <w:rPr>
                <w:rFonts w:hint="default" w:ascii="Arial" w:hAnsi="Arial" w:cs="Arial"/>
                <w:color w:val="auto"/>
                <w:kern w:val="0"/>
                <w:sz w:val="24"/>
                <w:szCs w:val="32"/>
                <w:highlight w:val="none"/>
                <w:lang w:val="en-US" w:eastAsia="zh-CN"/>
              </w:rPr>
              <w:t>×</w:t>
            </w:r>
            <w:r>
              <w:rPr>
                <w:rFonts w:hint="eastAsia" w:ascii="Times New Roman" w:hAnsi="Times New Roman" w:cs="Times New Roman"/>
                <w:color w:val="auto"/>
                <w:kern w:val="0"/>
                <w:sz w:val="24"/>
                <w:szCs w:val="32"/>
                <w:highlight w:val="none"/>
                <w:lang w:val="en-US" w:eastAsia="zh-CN"/>
              </w:rPr>
              <w:t>10</w:t>
            </w:r>
            <w:r>
              <w:rPr>
                <w:rFonts w:hint="eastAsia" w:ascii="Times New Roman" w:hAnsi="Times New Roman" w:cs="Times New Roman"/>
                <w:color w:val="auto"/>
                <w:kern w:val="0"/>
                <w:sz w:val="24"/>
                <w:szCs w:val="32"/>
                <w:highlight w:val="none"/>
                <w:vertAlign w:val="superscript"/>
                <w:lang w:val="en-US" w:eastAsia="zh-CN"/>
              </w:rPr>
              <w:t>-2</w:t>
            </w:r>
            <w:r>
              <w:rPr>
                <w:rFonts w:hint="default" w:ascii="Times New Roman" w:hAnsi="Times New Roman" w:eastAsia="宋体" w:cs="Times New Roman"/>
                <w:color w:val="auto"/>
                <w:sz w:val="24"/>
              </w:rPr>
              <w:t>kg/h</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平均</w:t>
            </w:r>
            <w:r>
              <w:rPr>
                <w:rFonts w:hint="default" w:ascii="Times New Roman" w:hAnsi="Times New Roman" w:eastAsia="宋体" w:cs="Times New Roman"/>
                <w:color w:val="auto"/>
                <w:sz w:val="24"/>
              </w:rPr>
              <w:t>去除效率为</w:t>
            </w:r>
            <w:r>
              <w:rPr>
                <w:rFonts w:hint="eastAsia" w:ascii="Times New Roman" w:hAnsi="Times New Roman" w:eastAsia="宋体" w:cs="Times New Roman"/>
                <w:color w:val="auto"/>
                <w:sz w:val="24"/>
                <w:lang w:val="en-US" w:eastAsia="zh-CN"/>
              </w:rPr>
              <w:t>67.1</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固化工序废气排气筒（DA002）VOCs最大排放浓度为3.82</w:t>
            </w:r>
            <w:r>
              <w:rPr>
                <w:rFonts w:hint="default" w:ascii="Times New Roman" w:hAnsi="Times New Roman" w:eastAsia="宋体" w:cs="Times New Roman"/>
                <w:color w:val="auto"/>
                <w:sz w:val="24"/>
              </w:rPr>
              <w:t>mg/m</w:t>
            </w:r>
            <w:r>
              <w:rPr>
                <w:rFonts w:hint="default" w:ascii="Times New Roman" w:hAnsi="Times New Roman" w:eastAsia="宋体" w:cs="Times New Roman"/>
                <w:color w:val="auto"/>
                <w:sz w:val="24"/>
                <w:vertAlign w:val="superscript"/>
              </w:rPr>
              <w:t>3</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最大排放速率为</w:t>
            </w:r>
            <w:r>
              <w:rPr>
                <w:rFonts w:hint="eastAsia" w:ascii="Times New Roman" w:hAnsi="Times New Roman" w:cs="Times New Roman"/>
                <w:color w:val="auto"/>
                <w:kern w:val="0"/>
                <w:sz w:val="24"/>
                <w:szCs w:val="24"/>
                <w:lang w:val="en-US" w:eastAsia="zh-CN" w:bidi="ar-SA"/>
              </w:rPr>
              <w:t>6.88</w:t>
            </w:r>
            <w:r>
              <w:rPr>
                <w:rFonts w:hint="default" w:ascii="Arial" w:hAnsi="Arial" w:cs="Arial"/>
                <w:color w:val="auto"/>
                <w:kern w:val="0"/>
                <w:sz w:val="24"/>
                <w:szCs w:val="32"/>
                <w:highlight w:val="none"/>
                <w:lang w:val="en-US" w:eastAsia="zh-CN"/>
              </w:rPr>
              <w:t>×</w:t>
            </w:r>
            <w:r>
              <w:rPr>
                <w:rFonts w:hint="eastAsia" w:ascii="Times New Roman" w:hAnsi="Times New Roman" w:cs="Times New Roman"/>
                <w:color w:val="auto"/>
                <w:kern w:val="0"/>
                <w:sz w:val="24"/>
                <w:szCs w:val="32"/>
                <w:highlight w:val="none"/>
                <w:lang w:val="en-US" w:eastAsia="zh-CN"/>
              </w:rPr>
              <w:t>10</w:t>
            </w:r>
            <w:r>
              <w:rPr>
                <w:rFonts w:hint="eastAsia" w:ascii="Times New Roman" w:hAnsi="Times New Roman" w:cs="Times New Roman"/>
                <w:color w:val="auto"/>
                <w:kern w:val="0"/>
                <w:sz w:val="24"/>
                <w:szCs w:val="32"/>
                <w:highlight w:val="none"/>
                <w:vertAlign w:val="superscript"/>
                <w:lang w:val="en-US" w:eastAsia="zh-CN"/>
              </w:rPr>
              <w:t>-3</w:t>
            </w:r>
            <w:r>
              <w:rPr>
                <w:rFonts w:hint="default" w:ascii="Times New Roman" w:hAnsi="Times New Roman" w:eastAsia="宋体" w:cs="Times New Roman"/>
                <w:color w:val="auto"/>
                <w:sz w:val="24"/>
              </w:rPr>
              <w:t>kg/h</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平均</w:t>
            </w:r>
            <w:r>
              <w:rPr>
                <w:rFonts w:hint="default" w:ascii="Times New Roman" w:hAnsi="Times New Roman" w:eastAsia="宋体" w:cs="Times New Roman"/>
                <w:color w:val="auto"/>
                <w:sz w:val="24"/>
              </w:rPr>
              <w:t>去除效率为</w:t>
            </w:r>
            <w:r>
              <w:rPr>
                <w:rFonts w:hint="eastAsia" w:ascii="Times New Roman" w:hAnsi="Times New Roman" w:eastAsia="宋体" w:cs="Times New Roman"/>
                <w:color w:val="auto"/>
                <w:sz w:val="24"/>
                <w:lang w:val="en-US" w:eastAsia="zh-CN"/>
              </w:rPr>
              <w:t>73.7</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综上所述</w:t>
            </w:r>
            <w:r>
              <w:rPr>
                <w:rFonts w:hint="default" w:ascii="Times New Roman" w:hAnsi="Times New Roman" w:eastAsia="宋体" w:cs="Times New Roman"/>
                <w:color w:val="auto"/>
                <w:sz w:val="24"/>
              </w:rPr>
              <w:t>，该项目</w:t>
            </w:r>
            <w:r>
              <w:rPr>
                <w:rFonts w:hint="eastAsia" w:ascii="Times New Roman" w:hAnsi="Times New Roman" w:eastAsia="宋体" w:cs="Times New Roman"/>
                <w:color w:val="auto"/>
                <w:sz w:val="24"/>
                <w:lang w:val="en-US" w:eastAsia="zh-CN"/>
              </w:rPr>
              <w:t>喷塑废气排气筒（DA001） 颗粒物以及固化工序废气排气筒（DA002）VOCs排放浓度及排放速率分别满足</w:t>
            </w:r>
            <w:r>
              <w:rPr>
                <w:rFonts w:hint="eastAsia" w:ascii="Times New Roman" w:hAnsi="Times New Roman" w:eastAsia="宋体" w:cs="Times New Roman"/>
                <w:color w:val="auto"/>
                <w:sz w:val="24"/>
                <w:lang w:eastAsia="zh-CN"/>
              </w:rPr>
              <w:t>《区域性大气污染物综合排放标准》（DB37/2376-2019）表1“重点控制区”</w:t>
            </w:r>
            <w:r>
              <w:rPr>
                <w:rFonts w:hint="eastAsia" w:ascii="Times New Roman" w:hAnsi="Times New Roman" w:eastAsia="宋体" w:cs="Times New Roman"/>
                <w:color w:val="auto"/>
                <w:sz w:val="24"/>
                <w:lang w:val="en-US" w:eastAsia="zh-CN"/>
              </w:rPr>
              <w:t>限值要求及《大气污染物综合排放标准》（GB16297-1996）表2二级、</w:t>
            </w:r>
            <w:r>
              <w:rPr>
                <w:rFonts w:hint="default" w:ascii="Times New Roman" w:hAnsi="Times New Roman" w:eastAsia="宋体" w:cs="Times New Roman"/>
                <w:kern w:val="0"/>
                <w:sz w:val="24"/>
                <w:szCs w:val="32"/>
                <w:lang w:val="en-US" w:eastAsia="zh-CN" w:bidi="ar-SA"/>
              </w:rPr>
              <w:t>《挥发性有机物排放标准第7部分：其他行业》</w:t>
            </w:r>
            <w:r>
              <w:rPr>
                <w:rFonts w:hint="eastAsia" w:cs="Times New Roman"/>
                <w:kern w:val="0"/>
                <w:sz w:val="24"/>
                <w:szCs w:val="32"/>
                <w:lang w:val="en-US" w:eastAsia="zh-CN" w:bidi="ar-SA"/>
              </w:rPr>
              <w:t>（</w:t>
            </w:r>
            <w:r>
              <w:rPr>
                <w:rFonts w:hint="default" w:ascii="Times New Roman" w:hAnsi="Times New Roman" w:eastAsia="宋体" w:cs="Times New Roman"/>
                <w:kern w:val="0"/>
                <w:sz w:val="24"/>
                <w:szCs w:val="32"/>
                <w:lang w:val="en-US" w:eastAsia="zh-CN" w:bidi="ar-SA"/>
              </w:rPr>
              <w:t>DB37/2801.7-2019</w:t>
            </w:r>
            <w:r>
              <w:rPr>
                <w:rFonts w:hint="eastAsia" w:cs="Times New Roman"/>
                <w:kern w:val="0"/>
                <w:sz w:val="24"/>
                <w:szCs w:val="32"/>
                <w:lang w:val="en-US" w:eastAsia="zh-CN" w:bidi="ar-SA"/>
              </w:rPr>
              <w:t>）</w:t>
            </w:r>
            <w:r>
              <w:rPr>
                <w:rFonts w:hint="default" w:ascii="Times New Roman" w:hAnsi="Times New Roman" w:eastAsia="宋体" w:cs="Times New Roman"/>
                <w:kern w:val="0"/>
                <w:sz w:val="24"/>
                <w:szCs w:val="32"/>
                <w:lang w:val="en-US" w:eastAsia="zh-CN" w:bidi="ar-SA"/>
              </w:rPr>
              <w:t>表1</w:t>
            </w:r>
            <w:r>
              <w:rPr>
                <w:rFonts w:hint="eastAsia" w:ascii="Times New Roman" w:hAnsi="Times New Roman" w:eastAsia="宋体" w:cs="Times New Roman"/>
                <w:kern w:val="0"/>
                <w:sz w:val="24"/>
                <w:szCs w:val="32"/>
                <w:lang w:val="en-US" w:eastAsia="zh-CN" w:bidi="ar-SA"/>
              </w:rPr>
              <w:t>“</w:t>
            </w:r>
            <w:r>
              <w:rPr>
                <w:rFonts w:hint="default" w:ascii="Times New Roman" w:hAnsi="Times New Roman" w:eastAsia="宋体" w:cs="Times New Roman"/>
                <w:kern w:val="0"/>
                <w:sz w:val="24"/>
                <w:szCs w:val="32"/>
                <w:lang w:val="en-US" w:eastAsia="zh-CN" w:bidi="ar-SA"/>
              </w:rPr>
              <w:t>非重点行业</w:t>
            </w:r>
            <w:r>
              <w:rPr>
                <w:rFonts w:hint="eastAsia" w:ascii="Times New Roman" w:hAnsi="Times New Roman" w:eastAsia="宋体" w:cs="Times New Roman"/>
                <w:kern w:val="0"/>
                <w:sz w:val="24"/>
                <w:szCs w:val="32"/>
                <w:lang w:val="en-US" w:eastAsia="zh-CN" w:bidi="ar-SA"/>
              </w:rPr>
              <w:t>”</w:t>
            </w:r>
            <w:r>
              <w:rPr>
                <w:rFonts w:hint="default" w:ascii="Times New Roman" w:hAnsi="Times New Roman" w:eastAsia="宋体" w:cs="Times New Roman"/>
                <w:kern w:val="0"/>
                <w:sz w:val="24"/>
                <w:szCs w:val="32"/>
                <w:lang w:val="en-US" w:eastAsia="zh-CN" w:bidi="ar-SA"/>
              </w:rPr>
              <w:t>II时段</w:t>
            </w:r>
            <w:r>
              <w:rPr>
                <w:rFonts w:hint="eastAsia" w:ascii="Times New Roman" w:hAnsi="Times New Roman" w:eastAsia="宋体" w:cs="Times New Roman"/>
                <w:kern w:val="0"/>
                <w:sz w:val="24"/>
                <w:szCs w:val="32"/>
                <w:lang w:val="en-US" w:eastAsia="zh-CN" w:bidi="ar-SA"/>
              </w:rPr>
              <w:t>限值要求</w:t>
            </w:r>
            <w:r>
              <w:rPr>
                <w:rFonts w:hint="default" w:ascii="Times New Roman" w:hAnsi="Times New Roman" w:eastAsia="宋体" w:cs="Times New Roman"/>
                <w:color w:val="auto"/>
                <w:sz w:val="24"/>
              </w:rPr>
              <w:t>。</w:t>
            </w:r>
          </w:p>
          <w:bookmarkEnd w:id="121"/>
          <w:p>
            <w:pPr>
              <w:spacing w:line="360" w:lineRule="auto"/>
              <w:ind w:firstLine="480" w:firstLineChars="200"/>
              <w:rPr>
                <w:rFonts w:hint="default" w:ascii="Times New Roman" w:hAnsi="Times New Roman" w:eastAsia="宋体" w:cs="Times New Roman"/>
                <w:color w:val="auto"/>
                <w:kern w:val="2"/>
                <w:sz w:val="24"/>
                <w:szCs w:val="24"/>
                <w:lang w:val="en-US" w:eastAsia="zh-CN" w:bidi="ar-SA"/>
              </w:rPr>
            </w:pPr>
            <w:bookmarkStart w:id="123" w:name="_Toc31151"/>
            <w:r>
              <w:rPr>
                <w:rFonts w:hint="eastAsia"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lang w:val="en-US" w:eastAsia="zh-CN"/>
              </w:rPr>
              <w:t>无组织</w:t>
            </w:r>
            <w:r>
              <w:rPr>
                <w:rFonts w:hint="eastAsia" w:ascii="Times New Roman" w:hAnsi="Times New Roman" w:eastAsia="宋体" w:cs="Times New Roman"/>
                <w:color w:val="auto"/>
                <w:sz w:val="24"/>
                <w:szCs w:val="24"/>
                <w:lang w:val="en-US" w:eastAsia="zh-CN"/>
              </w:rPr>
              <w:t>颗粒物最大排放浓度为0.354</w:t>
            </w:r>
            <w:r>
              <w:rPr>
                <w:rFonts w:hint="default" w:ascii="Times New Roman" w:hAnsi="Times New Roman" w:eastAsia="宋体" w:cs="Times New Roman"/>
                <w:color w:val="auto"/>
                <w:kern w:val="2"/>
                <w:sz w:val="24"/>
                <w:szCs w:val="24"/>
                <w:lang w:val="en-US" w:eastAsia="zh-CN" w:bidi="ar-SA"/>
              </w:rPr>
              <w:t>mg/m</w:t>
            </w:r>
            <w:r>
              <w:rPr>
                <w:rFonts w:hint="default" w:ascii="Times New Roman" w:hAnsi="Times New Roman" w:eastAsia="宋体" w:cs="Times New Roman"/>
                <w:color w:val="auto"/>
                <w:kern w:val="0"/>
                <w:sz w:val="24"/>
                <w:szCs w:val="24"/>
                <w:vertAlign w:val="superscript"/>
                <w:lang w:val="en-US" w:eastAsia="zh-CN" w:bidi="zh-CN"/>
              </w:rPr>
              <w:t>3</w:t>
            </w:r>
            <w:r>
              <w:rPr>
                <w:rFonts w:hint="eastAsia" w:ascii="Times New Roman" w:hAnsi="Times New Roman" w:eastAsia="宋体" w:cs="Times New Roman"/>
                <w:color w:val="auto"/>
                <w:sz w:val="24"/>
                <w:szCs w:val="24"/>
                <w:lang w:val="en-US" w:eastAsia="zh-CN"/>
              </w:rPr>
              <w:t>，小于1.0</w:t>
            </w:r>
            <w:r>
              <w:rPr>
                <w:rFonts w:hint="default" w:ascii="Times New Roman" w:hAnsi="Times New Roman" w:eastAsia="宋体" w:cs="Times New Roman"/>
                <w:color w:val="auto"/>
                <w:kern w:val="2"/>
                <w:sz w:val="24"/>
                <w:szCs w:val="24"/>
                <w:lang w:val="en-US" w:eastAsia="zh-CN" w:bidi="ar-SA"/>
              </w:rPr>
              <w:t>mg/m</w:t>
            </w:r>
            <w:r>
              <w:rPr>
                <w:rFonts w:hint="default" w:ascii="Times New Roman" w:hAnsi="Times New Roman" w:eastAsia="宋体" w:cs="Times New Roman"/>
                <w:color w:val="auto"/>
                <w:kern w:val="0"/>
                <w:sz w:val="24"/>
                <w:szCs w:val="24"/>
                <w:vertAlign w:val="superscript"/>
                <w:lang w:val="en-US" w:eastAsia="zh-CN" w:bidi="zh-CN"/>
              </w:rPr>
              <w:t>3</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厂界</w:t>
            </w:r>
            <w:r>
              <w:rPr>
                <w:rFonts w:hint="default" w:ascii="Times New Roman" w:hAnsi="Times New Roman" w:eastAsia="宋体" w:cs="Times New Roman"/>
                <w:color w:val="auto"/>
                <w:sz w:val="24"/>
                <w:szCs w:val="24"/>
                <w:lang w:val="en-US" w:eastAsia="zh-CN"/>
              </w:rPr>
              <w:t>无组织</w:t>
            </w:r>
            <w:r>
              <w:rPr>
                <w:rFonts w:hint="eastAsia" w:ascii="Times New Roman" w:hAnsi="Times New Roman" w:eastAsia="宋体" w:cs="Times New Roman"/>
                <w:color w:val="auto"/>
                <w:sz w:val="24"/>
                <w:szCs w:val="24"/>
                <w:lang w:val="en-US" w:eastAsia="zh-CN"/>
              </w:rPr>
              <w:t>VOCs最大排放浓度为</w:t>
            </w:r>
            <w:r>
              <w:rPr>
                <w:rFonts w:hint="eastAsia" w:ascii="Times New Roman" w:hAnsi="Times New Roman" w:eastAsia="宋体" w:cs="Times New Roman"/>
                <w:color w:val="auto"/>
                <w:kern w:val="2"/>
                <w:sz w:val="24"/>
                <w:szCs w:val="24"/>
                <w:lang w:val="en-US" w:eastAsia="zh-CN" w:bidi="ar-SA"/>
              </w:rPr>
              <w:t>0.92</w:t>
            </w:r>
            <w:r>
              <w:rPr>
                <w:rFonts w:hint="default" w:ascii="Times New Roman" w:hAnsi="Times New Roman" w:eastAsia="宋体" w:cs="Times New Roman"/>
                <w:color w:val="auto"/>
                <w:kern w:val="2"/>
                <w:sz w:val="24"/>
                <w:szCs w:val="24"/>
                <w:lang w:val="en-US" w:eastAsia="zh-CN" w:bidi="ar-SA"/>
              </w:rPr>
              <w:t>mg/m</w:t>
            </w:r>
            <w:r>
              <w:rPr>
                <w:rFonts w:hint="default" w:ascii="Times New Roman" w:hAnsi="Times New Roman" w:eastAsia="宋体" w:cs="Times New Roman"/>
                <w:color w:val="auto"/>
                <w:kern w:val="0"/>
                <w:sz w:val="24"/>
                <w:szCs w:val="24"/>
                <w:vertAlign w:val="superscript"/>
                <w:lang w:val="en-US" w:eastAsia="zh-CN" w:bidi="zh-CN"/>
              </w:rPr>
              <w:t>3</w:t>
            </w:r>
            <w:r>
              <w:rPr>
                <w:rFonts w:hint="default" w:ascii="Times New Roman" w:hAnsi="Times New Roman" w:eastAsia="宋体" w:cs="Times New Roman"/>
                <w:color w:val="auto"/>
                <w:kern w:val="2"/>
                <w:sz w:val="24"/>
                <w:szCs w:val="24"/>
                <w:lang w:val="en-US" w:eastAsia="zh-CN" w:bidi="ar-SA"/>
              </w:rPr>
              <w:t>，小于</w:t>
            </w:r>
            <w:r>
              <w:rPr>
                <w:rFonts w:hint="eastAsia" w:ascii="Times New Roman" w:hAnsi="Times New Roman" w:eastAsia="宋体" w:cs="Times New Roman"/>
                <w:color w:val="auto"/>
                <w:kern w:val="2"/>
                <w:sz w:val="24"/>
                <w:szCs w:val="24"/>
                <w:lang w:val="en-US" w:eastAsia="zh-CN" w:bidi="ar-SA"/>
              </w:rPr>
              <w:t>2</w:t>
            </w:r>
            <w:r>
              <w:rPr>
                <w:rFonts w:hint="default" w:ascii="Times New Roman" w:hAnsi="Times New Roman" w:eastAsia="宋体" w:cs="Times New Roman"/>
                <w:color w:val="auto"/>
                <w:kern w:val="2"/>
                <w:sz w:val="24"/>
                <w:szCs w:val="24"/>
                <w:lang w:val="en-US" w:eastAsia="zh-CN" w:bidi="ar-SA"/>
              </w:rPr>
              <w:t>.0mg/m</w:t>
            </w:r>
            <w:r>
              <w:rPr>
                <w:rFonts w:hint="default" w:ascii="Times New Roman" w:hAnsi="Times New Roman" w:eastAsia="宋体" w:cs="Times New Roman"/>
                <w:color w:val="auto"/>
                <w:kern w:val="0"/>
                <w:sz w:val="24"/>
                <w:szCs w:val="24"/>
                <w:vertAlign w:val="superscript"/>
                <w:lang w:val="en-US" w:eastAsia="zh-CN" w:bidi="zh-CN"/>
              </w:rPr>
              <w:t>3</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kern w:val="2"/>
                <w:sz w:val="24"/>
                <w:szCs w:val="24"/>
                <w:lang w:val="en-US" w:eastAsia="zh-CN" w:bidi="ar-SA"/>
              </w:rPr>
              <w:t>厂区内</w:t>
            </w:r>
            <w:r>
              <w:rPr>
                <w:rFonts w:hint="default" w:ascii="Times New Roman" w:hAnsi="Times New Roman" w:eastAsia="宋体" w:cs="Times New Roman"/>
                <w:color w:val="auto"/>
                <w:sz w:val="24"/>
                <w:szCs w:val="24"/>
                <w:lang w:val="en-US" w:eastAsia="zh-CN"/>
              </w:rPr>
              <w:t>无组织</w:t>
            </w:r>
            <w:r>
              <w:rPr>
                <w:rFonts w:hint="eastAsia" w:ascii="Times New Roman" w:hAnsi="Times New Roman" w:eastAsia="宋体" w:cs="Times New Roman"/>
                <w:color w:val="auto"/>
                <w:sz w:val="24"/>
                <w:szCs w:val="24"/>
                <w:lang w:val="en-US" w:eastAsia="zh-CN"/>
              </w:rPr>
              <w:t>VOCs最大排放浓度为</w:t>
            </w:r>
            <w:r>
              <w:rPr>
                <w:rFonts w:hint="eastAsia" w:ascii="Times New Roman" w:hAnsi="Times New Roman" w:eastAsia="宋体" w:cs="Times New Roman"/>
                <w:color w:val="auto"/>
                <w:kern w:val="2"/>
                <w:sz w:val="24"/>
                <w:szCs w:val="24"/>
                <w:lang w:val="en-US" w:eastAsia="zh-CN" w:bidi="ar-SA"/>
              </w:rPr>
              <w:t>1.20</w:t>
            </w:r>
            <w:r>
              <w:rPr>
                <w:rFonts w:hint="default" w:ascii="Times New Roman" w:hAnsi="Times New Roman" w:eastAsia="宋体" w:cs="Times New Roman"/>
                <w:color w:val="auto"/>
                <w:kern w:val="2"/>
                <w:sz w:val="24"/>
                <w:szCs w:val="24"/>
                <w:lang w:val="en-US" w:eastAsia="zh-CN" w:bidi="ar-SA"/>
              </w:rPr>
              <w:t>mg/m</w:t>
            </w:r>
            <w:r>
              <w:rPr>
                <w:rFonts w:hint="default" w:ascii="Times New Roman" w:hAnsi="Times New Roman" w:eastAsia="宋体" w:cs="Times New Roman"/>
                <w:color w:val="auto"/>
                <w:kern w:val="0"/>
                <w:sz w:val="24"/>
                <w:szCs w:val="24"/>
                <w:vertAlign w:val="superscript"/>
                <w:lang w:val="en-US" w:eastAsia="zh-CN" w:bidi="zh-CN"/>
              </w:rPr>
              <w:t>3</w:t>
            </w:r>
            <w:r>
              <w:rPr>
                <w:rFonts w:hint="default" w:ascii="Times New Roman" w:hAnsi="Times New Roman" w:eastAsia="宋体" w:cs="Times New Roman"/>
                <w:color w:val="auto"/>
                <w:kern w:val="2"/>
                <w:sz w:val="24"/>
                <w:szCs w:val="24"/>
                <w:lang w:val="en-US" w:eastAsia="zh-CN" w:bidi="ar-SA"/>
              </w:rPr>
              <w:t>，小于</w:t>
            </w:r>
            <w:r>
              <w:rPr>
                <w:rFonts w:hint="eastAsia" w:ascii="Times New Roman" w:hAnsi="Times New Roman" w:eastAsia="宋体" w:cs="Times New Roman"/>
                <w:color w:val="auto"/>
                <w:kern w:val="2"/>
                <w:sz w:val="24"/>
                <w:szCs w:val="24"/>
                <w:lang w:val="en-US" w:eastAsia="zh-CN" w:bidi="ar-SA"/>
              </w:rPr>
              <w:t>6</w:t>
            </w:r>
            <w:r>
              <w:rPr>
                <w:rFonts w:hint="default" w:ascii="Times New Roman" w:hAnsi="Times New Roman" w:eastAsia="宋体" w:cs="Times New Roman"/>
                <w:color w:val="auto"/>
                <w:kern w:val="2"/>
                <w:sz w:val="24"/>
                <w:szCs w:val="24"/>
                <w:lang w:val="en-US" w:eastAsia="zh-CN" w:bidi="ar-SA"/>
              </w:rPr>
              <w:t>.0mg/m</w:t>
            </w:r>
            <w:r>
              <w:rPr>
                <w:rFonts w:hint="default" w:ascii="Times New Roman" w:hAnsi="Times New Roman" w:eastAsia="宋体" w:cs="Times New Roman"/>
                <w:color w:val="auto"/>
                <w:kern w:val="0"/>
                <w:sz w:val="24"/>
                <w:szCs w:val="24"/>
                <w:vertAlign w:val="superscript"/>
                <w:lang w:val="en-US" w:eastAsia="zh-CN" w:bidi="zh-CN"/>
              </w:rPr>
              <w:t>3</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kern w:val="2"/>
                <w:sz w:val="24"/>
                <w:szCs w:val="24"/>
                <w:lang w:val="en-US" w:eastAsia="zh-CN" w:bidi="ar-SA"/>
              </w:rPr>
              <w:t>综上所述，项目无组织废气排放浓度分别满足《大气污染物综合排放标准》（GB16297-1996）表2厂界监控点浓度限值及</w:t>
            </w:r>
            <w:r>
              <w:rPr>
                <w:rFonts w:hint="default" w:ascii="Times New Roman" w:hAnsi="Times New Roman" w:eastAsia="宋体" w:cs="Times New Roman"/>
                <w:kern w:val="0"/>
                <w:sz w:val="24"/>
                <w:szCs w:val="32"/>
                <w:lang w:val="en-US" w:eastAsia="zh-CN" w:bidi="ar-SA"/>
              </w:rPr>
              <w:t>《挥发性有机物排放标准第7部分：其他行业》</w:t>
            </w:r>
            <w:r>
              <w:rPr>
                <w:rFonts w:hint="eastAsia" w:cs="Times New Roman"/>
                <w:kern w:val="0"/>
                <w:sz w:val="24"/>
                <w:szCs w:val="32"/>
                <w:lang w:val="en-US" w:eastAsia="zh-CN" w:bidi="ar-SA"/>
              </w:rPr>
              <w:t>（</w:t>
            </w:r>
            <w:r>
              <w:rPr>
                <w:rFonts w:hint="default" w:ascii="Times New Roman" w:hAnsi="Times New Roman" w:eastAsia="宋体" w:cs="Times New Roman"/>
                <w:kern w:val="0"/>
                <w:sz w:val="24"/>
                <w:szCs w:val="32"/>
                <w:lang w:val="en-US" w:eastAsia="zh-CN" w:bidi="ar-SA"/>
              </w:rPr>
              <w:t>DB37/2801.7-2019</w:t>
            </w:r>
            <w:r>
              <w:rPr>
                <w:rFonts w:hint="eastAsia" w:cs="Times New Roman"/>
                <w:kern w:val="0"/>
                <w:sz w:val="24"/>
                <w:szCs w:val="32"/>
                <w:lang w:val="en-US" w:eastAsia="zh-CN" w:bidi="ar-SA"/>
              </w:rPr>
              <w:t>）</w:t>
            </w:r>
            <w:r>
              <w:rPr>
                <w:rFonts w:hint="default" w:ascii="Times New Roman" w:hAnsi="Times New Roman" w:eastAsia="宋体" w:cs="Times New Roman"/>
                <w:kern w:val="0"/>
                <w:sz w:val="24"/>
                <w:szCs w:val="32"/>
                <w:lang w:val="en-US" w:eastAsia="zh-CN" w:bidi="ar-SA"/>
              </w:rPr>
              <w:t>表2</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《挥发性有机物无组织排放控制标准》（GB37822-2019）</w:t>
            </w:r>
            <w:r>
              <w:rPr>
                <w:rFonts w:hint="eastAsia" w:ascii="Times New Roman" w:hAnsi="Times New Roman" w:eastAsia="宋体" w:cs="Times New Roman"/>
                <w:color w:val="auto"/>
                <w:kern w:val="2"/>
                <w:sz w:val="24"/>
                <w:szCs w:val="24"/>
                <w:lang w:val="en-US" w:eastAsia="zh-CN" w:bidi="ar-SA"/>
              </w:rPr>
              <w:t>附录A.1限值要求。</w:t>
            </w:r>
          </w:p>
          <w:p>
            <w:pPr>
              <w:spacing w:line="360" w:lineRule="auto"/>
              <w:ind w:firstLine="482" w:firstLineChars="200"/>
              <w:outlineLvl w:val="0"/>
              <w:rPr>
                <w:rFonts w:hint="default" w:ascii="Times New Roman" w:hAnsi="Times New Roman"/>
                <w:b/>
                <w:bCs/>
                <w:sz w:val="24"/>
                <w:lang w:val="en-US" w:eastAsia="zh-CN"/>
              </w:rPr>
            </w:pPr>
            <w:r>
              <w:rPr>
                <w:rFonts w:hint="eastAsia" w:ascii="Times New Roman" w:hAnsi="Times New Roman"/>
                <w:b/>
                <w:bCs/>
                <w:sz w:val="24"/>
                <w:lang w:val="en-US" w:eastAsia="zh-CN"/>
              </w:rPr>
              <w:t>9.1.3</w:t>
            </w:r>
            <w:r>
              <w:rPr>
                <w:rFonts w:hint="default" w:ascii="Times New Roman" w:hAnsi="Times New Roman"/>
                <w:b/>
                <w:bCs/>
                <w:sz w:val="24"/>
                <w:lang w:val="en-US" w:eastAsia="zh-CN"/>
              </w:rPr>
              <w:t>噪声</w:t>
            </w:r>
            <w:bookmarkEnd w:id="122"/>
            <w:bookmarkEnd w:id="123"/>
          </w:p>
          <w:p>
            <w:pPr>
              <w:spacing w:line="360" w:lineRule="auto"/>
              <w:ind w:firstLine="480" w:firstLineChars="200"/>
              <w:outlineLvl w:val="0"/>
              <w:rPr>
                <w:rFonts w:hint="default" w:ascii="Times New Roman" w:hAnsi="Times New Roman" w:eastAsia="宋体" w:cs="Times New Roman"/>
                <w:sz w:val="24"/>
                <w:lang w:val="en-US" w:eastAsia="zh-CN"/>
              </w:rPr>
            </w:pPr>
            <w:bookmarkStart w:id="124" w:name="_Toc25903"/>
            <w:bookmarkStart w:id="125" w:name="_Toc6276"/>
            <w:r>
              <w:rPr>
                <w:rFonts w:hint="default" w:ascii="Times New Roman" w:hAnsi="Times New Roman" w:eastAsia="宋体" w:cs="Times New Roman"/>
                <w:color w:val="auto"/>
                <w:sz w:val="24"/>
                <w:szCs w:val="24"/>
              </w:rPr>
              <w:t>该项目生产过程中会产生机械噪声，通过选用低噪声设备、基础减振、合理布置、车间封闭等降噪措施降低噪声值。</w:t>
            </w:r>
            <w:bookmarkEnd w:id="124"/>
            <w:bookmarkEnd w:id="125"/>
            <w:r>
              <w:rPr>
                <w:rFonts w:hint="default" w:ascii="Times New Roman" w:hAnsi="Times New Roman" w:eastAsia="宋体" w:cs="Times New Roman"/>
                <w:color w:val="auto"/>
                <w:kern w:val="2"/>
                <w:sz w:val="24"/>
                <w:szCs w:val="24"/>
                <w:lang w:val="en-US" w:eastAsia="zh-CN" w:bidi="ar-SA"/>
              </w:rPr>
              <w:t>验收监测期间，</w:t>
            </w:r>
            <w:r>
              <w:rPr>
                <w:rFonts w:hint="eastAsia" w:ascii="Times New Roman" w:hAnsi="Times New Roman" w:eastAsia="宋体" w:cs="Times New Roman"/>
                <w:color w:val="auto"/>
                <w:kern w:val="2"/>
                <w:sz w:val="24"/>
                <w:szCs w:val="24"/>
                <w:lang w:val="en-US" w:eastAsia="zh-CN" w:bidi="ar-SA"/>
              </w:rPr>
              <w:t>曹县宏赫工艺品有限公司年产100万件工艺品项目</w:t>
            </w:r>
            <w:r>
              <w:rPr>
                <w:rFonts w:hint="default" w:ascii="Times New Roman" w:hAnsi="Times New Roman" w:eastAsia="宋体" w:cs="Times New Roman"/>
                <w:color w:val="auto"/>
                <w:kern w:val="2"/>
                <w:sz w:val="24"/>
                <w:szCs w:val="24"/>
                <w:lang w:val="en-US" w:eastAsia="zh-CN" w:bidi="ar-SA"/>
              </w:rPr>
              <w:t>厂界昼间噪声为</w:t>
            </w:r>
            <w:r>
              <w:rPr>
                <w:rFonts w:hint="eastAsia" w:ascii="Times New Roman" w:hAnsi="Times New Roman" w:eastAsia="宋体" w:cs="Times New Roman"/>
                <w:color w:val="auto"/>
                <w:kern w:val="2"/>
                <w:sz w:val="24"/>
                <w:szCs w:val="24"/>
                <w:lang w:val="en-US" w:eastAsia="zh-CN" w:bidi="ar-SA"/>
              </w:rPr>
              <w:t>49.8</w:t>
            </w:r>
            <w:r>
              <w:rPr>
                <w:rFonts w:hint="default" w:ascii="Times New Roman" w:hAnsi="Times New Roman" w:eastAsia="宋体" w:cs="Times New Roman"/>
                <w:color w:val="auto"/>
                <w:kern w:val="2"/>
                <w:sz w:val="24"/>
                <w:szCs w:val="24"/>
                <w:lang w:val="en-US" w:eastAsia="zh-CN" w:bidi="ar-SA"/>
              </w:rPr>
              <w:t>~5</w:t>
            </w:r>
            <w:r>
              <w:rPr>
                <w:rFonts w:hint="eastAsia" w:ascii="Times New Roman" w:hAnsi="Times New Roman" w:eastAsia="宋体" w:cs="Times New Roman"/>
                <w:color w:val="auto"/>
                <w:kern w:val="2"/>
                <w:sz w:val="24"/>
                <w:szCs w:val="24"/>
                <w:lang w:val="en-US" w:eastAsia="zh-CN" w:bidi="ar-SA"/>
              </w:rPr>
              <w:t>2.0</w:t>
            </w:r>
            <w:r>
              <w:rPr>
                <w:rFonts w:hint="default" w:ascii="Times New Roman" w:hAnsi="Times New Roman" w:eastAsia="宋体" w:cs="Times New Roman"/>
                <w:color w:val="auto"/>
                <w:kern w:val="2"/>
                <w:sz w:val="24"/>
                <w:szCs w:val="24"/>
                <w:lang w:val="en-US" w:eastAsia="zh-CN" w:bidi="ar-SA"/>
              </w:rPr>
              <w:t>dB</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A</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，小于60dB</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A</w:t>
            </w:r>
            <w:r>
              <w:rPr>
                <w:rFonts w:hint="eastAsia" w:ascii="Times New Roman" w:hAnsi="Times New Roman" w:eastAsia="宋体" w:cs="Times New Roman"/>
                <w:color w:val="auto"/>
                <w:kern w:val="2"/>
                <w:sz w:val="24"/>
                <w:szCs w:val="24"/>
                <w:lang w:val="en-US" w:eastAsia="zh-CN" w:bidi="ar-SA"/>
              </w:rPr>
              <w:t>）；夜间不生产，不具备检测条件。</w:t>
            </w:r>
            <w:r>
              <w:rPr>
                <w:rFonts w:hint="default" w:ascii="Times New Roman" w:hAnsi="Times New Roman" w:eastAsia="宋体" w:cs="Times New Roman"/>
                <w:color w:val="auto"/>
                <w:kern w:val="2"/>
                <w:sz w:val="24"/>
                <w:szCs w:val="24"/>
                <w:lang w:val="en-US" w:eastAsia="zh-CN" w:bidi="ar-SA"/>
              </w:rPr>
              <w:t>厂界噪声符合《工业企业厂界环境噪声排放标准》（GB12348-2008）中</w:t>
            </w:r>
            <w:r>
              <w:rPr>
                <w:rFonts w:hint="eastAsia" w:ascii="Times New Roman" w:hAnsi="Times New Roman" w:eastAsia="宋体" w:cs="Times New Roman"/>
                <w:color w:val="auto"/>
                <w:kern w:val="2"/>
                <w:sz w:val="24"/>
                <w:szCs w:val="24"/>
                <w:lang w:val="en-US" w:eastAsia="zh-CN" w:bidi="ar-SA"/>
              </w:rPr>
              <w:t>2</w:t>
            </w:r>
            <w:r>
              <w:rPr>
                <w:rFonts w:hint="default" w:ascii="Times New Roman" w:hAnsi="Times New Roman" w:eastAsia="宋体" w:cs="Times New Roman"/>
                <w:color w:val="auto"/>
                <w:kern w:val="2"/>
                <w:sz w:val="24"/>
                <w:szCs w:val="24"/>
                <w:lang w:val="en-US" w:eastAsia="zh-CN" w:bidi="ar-SA"/>
              </w:rPr>
              <w:t>类</w:t>
            </w:r>
            <w:r>
              <w:rPr>
                <w:rFonts w:hint="default" w:ascii="Times New Roman" w:hAnsi="Times New Roman" w:eastAsia="宋体" w:cs="Times New Roman"/>
                <w:sz w:val="24"/>
                <w:lang w:val="en-US" w:eastAsia="zh-CN"/>
              </w:rPr>
              <w:t>标准要求。</w:t>
            </w:r>
          </w:p>
          <w:p>
            <w:pPr>
              <w:spacing w:line="360" w:lineRule="auto"/>
              <w:ind w:firstLine="482" w:firstLineChars="200"/>
              <w:outlineLvl w:val="0"/>
              <w:rPr>
                <w:rFonts w:hint="default" w:ascii="Times New Roman" w:hAnsi="Times New Roman"/>
                <w:b/>
                <w:bCs/>
                <w:sz w:val="24"/>
                <w:lang w:val="en-US" w:eastAsia="zh-CN"/>
              </w:rPr>
            </w:pPr>
            <w:bookmarkStart w:id="126" w:name="_Toc58"/>
            <w:bookmarkStart w:id="127" w:name="_Toc1974"/>
            <w:r>
              <w:rPr>
                <w:rFonts w:hint="eastAsia" w:ascii="Times New Roman" w:hAnsi="Times New Roman"/>
                <w:b/>
                <w:bCs/>
                <w:sz w:val="24"/>
                <w:lang w:val="en-US" w:eastAsia="zh-CN"/>
              </w:rPr>
              <w:t>9.1.4</w:t>
            </w:r>
            <w:r>
              <w:rPr>
                <w:rFonts w:hint="default" w:ascii="Times New Roman" w:hAnsi="Times New Roman"/>
                <w:b/>
                <w:bCs/>
                <w:sz w:val="24"/>
                <w:lang w:val="en-US" w:eastAsia="zh-CN"/>
              </w:rPr>
              <w:t>固体废物</w:t>
            </w:r>
            <w:bookmarkEnd w:id="126"/>
            <w:bookmarkEnd w:id="127"/>
          </w:p>
          <w:p>
            <w:pPr>
              <w:spacing w:line="360" w:lineRule="auto"/>
              <w:ind w:firstLine="480" w:firstLineChars="200"/>
              <w:outlineLvl w:val="0"/>
              <w:rPr>
                <w:rFonts w:hint="eastAsia" w:ascii="Times New Roman" w:hAnsi="Times New Roman" w:eastAsia="宋体" w:cs="Times New Roman"/>
                <w:color w:val="auto"/>
                <w:kern w:val="2"/>
                <w:sz w:val="24"/>
                <w:szCs w:val="24"/>
                <w:lang w:val="en-US" w:eastAsia="zh-CN" w:bidi="ar-SA"/>
              </w:rPr>
            </w:pPr>
            <w:bookmarkStart w:id="128" w:name="_Toc24439"/>
            <w:bookmarkStart w:id="129" w:name="_Toc26026"/>
            <w:r>
              <w:rPr>
                <w:rFonts w:hint="eastAsia" w:ascii="Times New Roman" w:hAnsi="Times New Roman" w:eastAsia="宋体" w:cs="Times New Roman"/>
                <w:color w:val="auto"/>
                <w:kern w:val="2"/>
                <w:sz w:val="24"/>
                <w:szCs w:val="24"/>
                <w:lang w:val="en-US" w:eastAsia="zh-CN" w:bidi="ar-SA"/>
              </w:rPr>
              <w:t>职工生活垃圾收集后由环卫部门统一清运处理；废包装材料、下脚料等一般固体废物收集、暂存固废间，外售综合利用；除尘器集尘收集后全部回用生产。废液压油、废活性炭等危险废物暂存危险废物储存间，委托有资质单位进行妥善处置。</w:t>
            </w:r>
            <w:r>
              <w:rPr>
                <w:rFonts w:hint="eastAsia" w:ascii="Times New Roman" w:hAnsi="Times New Roman" w:eastAsia="宋体" w:cs="Times New Roman"/>
                <w:sz w:val="24"/>
                <w:szCs w:val="32"/>
                <w:lang w:val="zh-CN" w:eastAsia="zh-CN"/>
              </w:rPr>
              <w:t>各类固体废物分类储存，</w:t>
            </w:r>
            <w:r>
              <w:rPr>
                <w:rFonts w:hint="eastAsia" w:ascii="Times New Roman" w:hAnsi="Times New Roman" w:eastAsia="宋体" w:cs="Times New Roman"/>
                <w:sz w:val="24"/>
                <w:szCs w:val="32"/>
                <w:lang w:val="zh-CN"/>
              </w:rPr>
              <w:t>一般固废临时贮存场所应符合《一般工业固体废物贮存和填埋污染控制标准》（</w:t>
            </w:r>
            <w:r>
              <w:rPr>
                <w:rFonts w:hint="default" w:ascii="Times New Roman" w:hAnsi="Times New Roman" w:eastAsia="宋体" w:cs="Times New Roman"/>
                <w:sz w:val="24"/>
                <w:szCs w:val="32"/>
                <w:lang w:val="zh-CN"/>
              </w:rPr>
              <w:t>GB18599-2020</w:t>
            </w:r>
            <w:r>
              <w:rPr>
                <w:rFonts w:hint="eastAsia" w:ascii="Times New Roman" w:hAnsi="Times New Roman" w:eastAsia="宋体" w:cs="Times New Roman"/>
                <w:sz w:val="24"/>
                <w:szCs w:val="32"/>
                <w:lang w:val="zh-CN"/>
              </w:rPr>
              <w:t>）</w:t>
            </w:r>
            <w:r>
              <w:rPr>
                <w:rFonts w:hint="eastAsia" w:ascii="Times New Roman" w:hAnsi="Times New Roman" w:eastAsia="宋体" w:cs="Times New Roman"/>
                <w:sz w:val="24"/>
                <w:szCs w:val="32"/>
                <w:lang w:val="zh-CN" w:eastAsia="zh-CN"/>
              </w:rPr>
              <w:t>中的要求；</w:t>
            </w:r>
            <w:r>
              <w:rPr>
                <w:rFonts w:hint="eastAsia" w:ascii="Times New Roman" w:hAnsi="Times New Roman" w:eastAsia="宋体" w:cs="Times New Roman"/>
                <w:sz w:val="24"/>
                <w:szCs w:val="32"/>
                <w:lang w:val="en-US" w:eastAsia="zh-CN"/>
              </w:rPr>
              <w:t>危险废物执行</w:t>
            </w:r>
            <w:r>
              <w:rPr>
                <w:rFonts w:hint="default" w:ascii="Times New Roman" w:hAnsi="Times New Roman" w:eastAsia="宋体" w:cs="Times New Roman"/>
                <w:sz w:val="24"/>
                <w:szCs w:val="32"/>
                <w:lang w:val="en-US" w:eastAsia="zh-CN"/>
              </w:rPr>
              <w:t>《危险废物贮存污染控制标准》（GB18597-2001</w:t>
            </w:r>
            <w:r>
              <w:rPr>
                <w:rFonts w:hint="eastAsia" w:ascii="Times New Roman" w:hAnsi="Times New Roman" w:eastAsia="宋体" w:cs="Times New Roman"/>
                <w:sz w:val="24"/>
                <w:szCs w:val="32"/>
                <w:lang w:val="en-US" w:eastAsia="zh-CN"/>
              </w:rPr>
              <w:t>）</w:t>
            </w:r>
            <w:r>
              <w:rPr>
                <w:rFonts w:hint="default" w:ascii="Times New Roman" w:hAnsi="Times New Roman" w:eastAsia="宋体" w:cs="Times New Roman"/>
                <w:sz w:val="24"/>
                <w:szCs w:val="32"/>
                <w:lang w:val="en-US" w:eastAsia="zh-CN"/>
              </w:rPr>
              <w:t>及修改单</w:t>
            </w:r>
            <w:r>
              <w:rPr>
                <w:rFonts w:hint="eastAsia" w:ascii="Times New Roman" w:hAnsi="Times New Roman" w:eastAsia="宋体" w:cs="Times New Roman"/>
                <w:sz w:val="24"/>
                <w:szCs w:val="32"/>
                <w:lang w:val="en-US" w:eastAsia="zh-CN"/>
              </w:rPr>
              <w:t>要求</w:t>
            </w:r>
            <w:r>
              <w:rPr>
                <w:rFonts w:hint="eastAsia" w:ascii="Times New Roman" w:hAnsi="Times New Roman" w:eastAsia="宋体" w:cs="Times New Roman"/>
                <w:sz w:val="24"/>
                <w:szCs w:val="32"/>
                <w:lang w:val="zh-CN"/>
              </w:rPr>
              <w:t>。</w:t>
            </w:r>
            <w:r>
              <w:rPr>
                <w:rFonts w:hint="eastAsia" w:ascii="Times New Roman" w:hAnsi="Times New Roman" w:eastAsia="宋体" w:cs="Times New Roman"/>
                <w:color w:val="auto"/>
                <w:kern w:val="2"/>
                <w:sz w:val="24"/>
                <w:szCs w:val="24"/>
                <w:lang w:val="en-US" w:eastAsia="zh-CN" w:bidi="ar-SA"/>
              </w:rPr>
              <w:t>。固废暂存场所做好“防渗漏、防雨淋、防流失”措施。</w:t>
            </w:r>
            <w:bookmarkEnd w:id="128"/>
            <w:bookmarkEnd w:id="129"/>
          </w:p>
          <w:p>
            <w:pPr>
              <w:spacing w:line="360" w:lineRule="auto"/>
              <w:ind w:firstLine="482" w:firstLineChars="200"/>
              <w:outlineLvl w:val="0"/>
              <w:rPr>
                <w:rFonts w:hint="default" w:ascii="Times New Roman" w:hAnsi="Times New Roman"/>
                <w:b/>
                <w:bCs/>
                <w:sz w:val="24"/>
                <w:lang w:val="en-US" w:eastAsia="zh-CN"/>
              </w:rPr>
            </w:pPr>
            <w:bookmarkStart w:id="130" w:name="_Toc3814"/>
            <w:bookmarkStart w:id="131" w:name="_Toc14161"/>
            <w:r>
              <w:rPr>
                <w:rFonts w:hint="eastAsia" w:ascii="Times New Roman" w:hAnsi="Times New Roman"/>
                <w:b/>
                <w:bCs/>
                <w:sz w:val="24"/>
                <w:lang w:val="en-US" w:eastAsia="zh-CN"/>
              </w:rPr>
              <w:t>9.1.5排放总量</w:t>
            </w:r>
            <w:bookmarkEnd w:id="130"/>
            <w:bookmarkEnd w:id="131"/>
          </w:p>
          <w:p>
            <w:pPr>
              <w:spacing w:line="360" w:lineRule="auto"/>
              <w:ind w:firstLine="480" w:firstLineChars="200"/>
              <w:outlineLvl w:val="0"/>
              <w:rPr>
                <w:rFonts w:hint="eastAsia" w:ascii="Times New Roman" w:hAnsi="Times New Roman" w:eastAsia="宋体" w:cs="Times New Roman"/>
                <w:color w:val="auto"/>
                <w:sz w:val="24"/>
                <w:lang w:val="en-US" w:eastAsia="zh-CN"/>
              </w:rPr>
            </w:pPr>
            <w:bookmarkStart w:id="132" w:name="_Toc14169"/>
            <w:bookmarkStart w:id="133" w:name="_Toc4175"/>
            <w:r>
              <w:rPr>
                <w:rFonts w:hint="eastAsia" w:ascii="Times New Roman" w:hAnsi="Times New Roman" w:eastAsia="宋体" w:cs="Times New Roman"/>
                <w:color w:val="auto"/>
                <w:sz w:val="24"/>
                <w:lang w:val="en-US" w:eastAsia="zh-CN"/>
              </w:rPr>
              <w:t>项目运行期间颗粒物、VOCs年排放量分别为：0.0601t/a、0.014976t/a，满足控制总量颗粒物：</w:t>
            </w:r>
            <w:r>
              <w:rPr>
                <w:rFonts w:hint="default" w:ascii="Times New Roman" w:hAnsi="Times New Roman" w:eastAsia="宋体" w:cs="Times New Roman"/>
                <w:color w:val="auto"/>
                <w:sz w:val="24"/>
                <w:lang w:val="en-US" w:eastAsia="zh-CN"/>
              </w:rPr>
              <w:t xml:space="preserve">0.0691 </w:t>
            </w:r>
            <w:r>
              <w:rPr>
                <w:rFonts w:hint="eastAsia" w:ascii="Times New Roman" w:hAnsi="Times New Roman" w:eastAsia="宋体" w:cs="Times New Roman"/>
                <w:color w:val="auto"/>
                <w:sz w:val="24"/>
                <w:lang w:val="en-US" w:eastAsia="zh-CN"/>
              </w:rPr>
              <w:t>t</w:t>
            </w:r>
            <w:r>
              <w:rPr>
                <w:rFonts w:hint="default" w:ascii="Times New Roman" w:hAnsi="Times New Roman" w:eastAsia="宋体" w:cs="Times New Roman"/>
                <w:color w:val="auto"/>
                <w:sz w:val="24"/>
              </w:rPr>
              <w:t>/a</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VOCs：0.045t</w:t>
            </w:r>
            <w:r>
              <w:rPr>
                <w:rFonts w:hint="default" w:ascii="Times New Roman" w:hAnsi="Times New Roman" w:eastAsia="宋体" w:cs="Times New Roman"/>
                <w:color w:val="auto"/>
                <w:sz w:val="24"/>
              </w:rPr>
              <w:t>/a</w:t>
            </w:r>
            <w:r>
              <w:rPr>
                <w:rFonts w:hint="eastAsia" w:ascii="Times New Roman" w:hAnsi="Times New Roman" w:eastAsia="宋体" w:cs="Times New Roman"/>
                <w:color w:val="auto"/>
                <w:sz w:val="24"/>
                <w:lang w:val="en-US" w:eastAsia="zh-CN"/>
              </w:rPr>
              <w:t>的总量控制要求。</w:t>
            </w:r>
          </w:p>
          <w:p>
            <w:pPr>
              <w:spacing w:line="360" w:lineRule="auto"/>
              <w:ind w:firstLine="482" w:firstLineChars="200"/>
              <w:outlineLvl w:val="0"/>
              <w:rPr>
                <w:rFonts w:hint="default" w:ascii="Times New Roman" w:hAnsi="Times New Roman"/>
                <w:b/>
                <w:bCs/>
                <w:sz w:val="24"/>
                <w:lang w:val="en-US" w:eastAsia="zh-CN"/>
              </w:rPr>
            </w:pPr>
            <w:r>
              <w:rPr>
                <w:rFonts w:hint="eastAsia" w:ascii="Times New Roman" w:hAnsi="Times New Roman"/>
                <w:b/>
                <w:bCs/>
                <w:sz w:val="24"/>
                <w:lang w:val="en-US" w:eastAsia="zh-CN"/>
              </w:rPr>
              <w:t>9.2</w:t>
            </w:r>
            <w:r>
              <w:rPr>
                <w:rFonts w:hint="default" w:ascii="Times New Roman" w:hAnsi="Times New Roman"/>
                <w:b/>
                <w:bCs/>
                <w:sz w:val="24"/>
                <w:lang w:val="en-US" w:eastAsia="zh-CN"/>
              </w:rPr>
              <w:t>验收结论</w:t>
            </w:r>
            <w:bookmarkEnd w:id="132"/>
            <w:bookmarkEnd w:id="133"/>
          </w:p>
          <w:p>
            <w:pPr>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根据现场检测及调查结果表明：公司基本落实了环评及批复提出的污染防治措施及各项环保要求。项目在建设中执行了环保</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三同时</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规定，废气、噪声检测指标达到相关标准要求</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废水、固废去向明确，处理规范</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该项目基本符合竣工环保验收要求。</w:t>
            </w:r>
          </w:p>
          <w:p>
            <w:pPr>
              <w:spacing w:line="360" w:lineRule="auto"/>
              <w:ind w:firstLine="482" w:firstLineChars="200"/>
              <w:outlineLvl w:val="0"/>
              <w:rPr>
                <w:rFonts w:hint="eastAsia" w:ascii="Times New Roman" w:hAnsi="Times New Roman"/>
                <w:b/>
                <w:bCs/>
                <w:sz w:val="24"/>
                <w:lang w:val="en-US" w:eastAsia="zh-CN"/>
              </w:rPr>
            </w:pPr>
            <w:bookmarkStart w:id="134" w:name="_Toc32110"/>
            <w:bookmarkStart w:id="135" w:name="_Toc27281"/>
            <w:r>
              <w:rPr>
                <w:rFonts w:hint="eastAsia" w:ascii="Times New Roman" w:hAnsi="Times New Roman"/>
                <w:b/>
                <w:bCs/>
                <w:sz w:val="24"/>
                <w:lang w:val="en-US" w:eastAsia="zh-CN"/>
              </w:rPr>
              <w:t>9.3建议</w:t>
            </w:r>
            <w:bookmarkEnd w:id="134"/>
            <w:bookmarkEnd w:id="135"/>
          </w:p>
          <w:p>
            <w:pPr>
              <w:spacing w:line="360" w:lineRule="auto"/>
              <w:ind w:firstLine="480" w:firstLineChars="2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1</w:t>
            </w:r>
            <w:r>
              <w:rPr>
                <w:rFonts w:hint="eastAsia" w:ascii="Times New Roman" w:hAnsi="Times New Roman" w:eastAsia="宋体" w:cs="Times New Roman"/>
                <w:color w:val="auto"/>
                <w:kern w:val="2"/>
                <w:sz w:val="24"/>
                <w:szCs w:val="24"/>
                <w:lang w:val="en-US" w:eastAsia="zh-CN" w:bidi="ar-SA"/>
              </w:rPr>
              <w:t>）加强职工安全生产教育，严格生产管理，树立员工良好的安全意识；进一步加强员工环保法律法规的宣导工作，帮助员工树立良好的环保意识；</w:t>
            </w:r>
          </w:p>
          <w:p>
            <w:pPr>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2</w:t>
            </w:r>
            <w:r>
              <w:rPr>
                <w:rFonts w:hint="eastAsia" w:ascii="Times New Roman" w:hAnsi="Times New Roman" w:eastAsia="宋体" w:cs="Times New Roman"/>
                <w:color w:val="auto"/>
                <w:kern w:val="2"/>
                <w:sz w:val="24"/>
                <w:szCs w:val="24"/>
                <w:lang w:val="en-US" w:eastAsia="zh-CN" w:bidi="ar-SA"/>
              </w:rPr>
              <w:t>）完善雨污分流系统，规范废气排气筒监测口及监测平台建设，完善环保设施及排气筒标识。</w:t>
            </w:r>
          </w:p>
          <w:p>
            <w:pPr>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3</w:t>
            </w:r>
            <w:r>
              <w:rPr>
                <w:rFonts w:hint="eastAsia" w:ascii="Times New Roman" w:hAnsi="Times New Roman" w:eastAsia="宋体" w:cs="Times New Roman"/>
                <w:color w:val="auto"/>
                <w:kern w:val="2"/>
                <w:sz w:val="24"/>
                <w:szCs w:val="24"/>
                <w:lang w:val="en-US" w:eastAsia="zh-CN" w:bidi="ar-SA"/>
              </w:rPr>
              <w:t>）完善企业环境保护管理制度、完善环保设施操作规程、运行记录、检修、停运、自主监测计划等；</w:t>
            </w:r>
          </w:p>
          <w:p>
            <w:pPr>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4</w:t>
            </w:r>
            <w:r>
              <w:rPr>
                <w:rFonts w:hint="eastAsia" w:ascii="Times New Roman" w:hAnsi="Times New Roman" w:eastAsia="宋体" w:cs="Times New Roman"/>
                <w:color w:val="auto"/>
                <w:kern w:val="2"/>
                <w:sz w:val="24"/>
                <w:szCs w:val="24"/>
                <w:lang w:val="en-US" w:eastAsia="zh-CN" w:bidi="ar-SA"/>
              </w:rPr>
              <w:t>）定期对设备进行维护和检修，衰减噪声源；主要岗位工人佩戴防护用品；</w:t>
            </w:r>
          </w:p>
          <w:p>
            <w:pPr>
              <w:spacing w:line="360" w:lineRule="auto"/>
              <w:ind w:firstLine="480" w:firstLineChars="200"/>
              <w:rPr>
                <w:rFonts w:hint="default"/>
                <w:vertAlign w:val="baseline"/>
                <w:lang w:val="en-US" w:eastAsia="zh-CN"/>
              </w:rPr>
            </w:pP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5</w:t>
            </w:r>
            <w:r>
              <w:rPr>
                <w:rFonts w:hint="eastAsia" w:ascii="Times New Roman" w:hAnsi="Times New Roman" w:eastAsia="宋体" w:cs="Times New Roman"/>
                <w:color w:val="auto"/>
                <w:kern w:val="2"/>
                <w:sz w:val="24"/>
                <w:szCs w:val="24"/>
                <w:lang w:val="en-US" w:eastAsia="zh-CN" w:bidi="ar-SA"/>
              </w:rPr>
              <w:t>）落实环境风险事故防范措施及环境风险应急预案，配备应急设备，并定期组织演练，有效防范和应对环境风险。</w:t>
            </w:r>
          </w:p>
          <w:p>
            <w:pPr>
              <w:pStyle w:val="29"/>
              <w:rPr>
                <w:rFonts w:hint="default"/>
                <w:vertAlign w:val="baseline"/>
                <w:lang w:val="en-US" w:eastAsia="zh-CN"/>
              </w:rPr>
            </w:pPr>
          </w:p>
        </w:tc>
      </w:tr>
    </w:tbl>
    <w:p>
      <w:pPr>
        <w:spacing w:line="360" w:lineRule="auto"/>
        <w:outlineLvl w:val="9"/>
        <w:rPr>
          <w:rFonts w:hint="default" w:ascii="Times New Roman" w:hAnsi="Times New Roman" w:eastAsia="宋体" w:cs="Times New Roman"/>
          <w:b/>
          <w:color w:val="000000"/>
          <w:sz w:val="28"/>
          <w:szCs w:val="28"/>
          <w:lang w:val="en-US" w:eastAsia="zh-CN"/>
        </w:rPr>
        <w:sectPr>
          <w:headerReference r:id="rId16" w:type="default"/>
          <w:pgSz w:w="11906" w:h="16838"/>
          <w:pgMar w:top="1417" w:right="1531" w:bottom="1417" w:left="1531" w:header="680" w:footer="992" w:gutter="0"/>
          <w:pgBorders>
            <w:top w:val="none" w:sz="0" w:space="0"/>
            <w:left w:val="none" w:sz="0" w:space="0"/>
            <w:bottom w:val="none" w:sz="0" w:space="0"/>
            <w:right w:val="none" w:sz="0" w:space="0"/>
          </w:pgBorders>
          <w:pgNumType w:fmt="numberInDash"/>
          <w:cols w:space="425" w:num="1"/>
          <w:docGrid w:type="lines" w:linePitch="312" w:charSpace="0"/>
        </w:sectPr>
      </w:pPr>
    </w:p>
    <w:p>
      <w:pPr>
        <w:spacing w:line="360" w:lineRule="auto"/>
        <w:ind w:firstLine="442" w:firstLineChars="200"/>
        <w:jc w:val="center"/>
        <w:outlineLvl w:val="0"/>
        <w:rPr>
          <w:rFonts w:hint="default" w:ascii="Times New Roman" w:hAnsi="Times New Roman" w:eastAsia="宋体" w:cs="Times New Roman"/>
          <w:b/>
          <w:bCs/>
          <w:color w:val="auto"/>
          <w:kern w:val="2"/>
          <w:sz w:val="22"/>
          <w:szCs w:val="22"/>
          <w:lang w:val="en-US" w:eastAsia="zh-CN" w:bidi="ar-SA"/>
        </w:rPr>
      </w:pPr>
      <w:bookmarkStart w:id="136" w:name="_Toc22566"/>
      <w:bookmarkStart w:id="137" w:name="_Toc306"/>
      <w:r>
        <w:rPr>
          <w:rFonts w:hint="default" w:ascii="Times New Roman" w:hAnsi="Times New Roman" w:eastAsia="宋体" w:cs="Times New Roman"/>
          <w:b/>
          <w:bCs/>
          <w:color w:val="auto"/>
          <w:kern w:val="2"/>
          <w:sz w:val="22"/>
          <w:szCs w:val="22"/>
          <w:lang w:val="en-US" w:eastAsia="zh-CN" w:bidi="ar-SA"/>
        </w:rPr>
        <w:t>建设项目竣工环境保护</w:t>
      </w:r>
      <w:r>
        <w:rPr>
          <w:rFonts w:hint="eastAsia" w:ascii="Times New Roman" w:hAnsi="Times New Roman" w:eastAsia="宋体" w:cs="Times New Roman"/>
          <w:b/>
          <w:bCs/>
          <w:color w:val="auto"/>
          <w:kern w:val="2"/>
          <w:sz w:val="22"/>
          <w:szCs w:val="22"/>
          <w:lang w:val="en-US" w:eastAsia="zh-CN" w:bidi="ar-SA"/>
        </w:rPr>
        <w:t>“</w:t>
      </w:r>
      <w:r>
        <w:rPr>
          <w:rFonts w:hint="default" w:ascii="Times New Roman" w:hAnsi="Times New Roman" w:eastAsia="宋体" w:cs="Times New Roman"/>
          <w:b/>
          <w:bCs/>
          <w:color w:val="auto"/>
          <w:kern w:val="2"/>
          <w:sz w:val="22"/>
          <w:szCs w:val="22"/>
          <w:lang w:val="en-US" w:eastAsia="zh-CN" w:bidi="ar-SA"/>
        </w:rPr>
        <w:t>三同时</w:t>
      </w:r>
      <w:r>
        <w:rPr>
          <w:rFonts w:hint="eastAsia" w:ascii="Times New Roman" w:hAnsi="Times New Roman" w:eastAsia="宋体" w:cs="Times New Roman"/>
          <w:b/>
          <w:bCs/>
          <w:color w:val="auto"/>
          <w:kern w:val="2"/>
          <w:sz w:val="22"/>
          <w:szCs w:val="22"/>
          <w:lang w:val="en-US" w:eastAsia="zh-CN" w:bidi="ar-SA"/>
        </w:rPr>
        <w:t>”</w:t>
      </w:r>
      <w:r>
        <w:rPr>
          <w:rFonts w:hint="default" w:ascii="Times New Roman" w:hAnsi="Times New Roman" w:eastAsia="宋体" w:cs="Times New Roman"/>
          <w:b/>
          <w:bCs/>
          <w:color w:val="auto"/>
          <w:kern w:val="2"/>
          <w:sz w:val="22"/>
          <w:szCs w:val="22"/>
          <w:lang w:val="en-US" w:eastAsia="zh-CN" w:bidi="ar-SA"/>
        </w:rPr>
        <w:t>验收登记表</w:t>
      </w:r>
      <w:bookmarkEnd w:id="136"/>
      <w:bookmarkEnd w:id="137"/>
    </w:p>
    <w:p>
      <w:pPr>
        <w:spacing w:line="360" w:lineRule="auto"/>
        <w:ind w:firstLine="422" w:firstLineChars="200"/>
        <w:rPr>
          <w:rFonts w:hint="eastAsia" w:ascii="Times New Roman" w:hAnsi="Times New Roman" w:eastAsia="宋体" w:cs="Times New Roman"/>
          <w:b/>
          <w:bCs/>
          <w:color w:val="auto"/>
          <w:kern w:val="2"/>
          <w:sz w:val="21"/>
          <w:szCs w:val="21"/>
          <w:lang w:val="en-US" w:eastAsia="zh-CN" w:bidi="ar-SA"/>
        </w:rPr>
      </w:pPr>
      <w:bookmarkStart w:id="138" w:name="_Toc746"/>
      <w:r>
        <w:rPr>
          <w:rFonts w:hint="default" w:ascii="Times New Roman" w:hAnsi="Times New Roman" w:eastAsia="宋体" w:cs="Times New Roman"/>
          <w:b/>
          <w:bCs/>
          <w:color w:val="auto"/>
          <w:kern w:val="2"/>
          <w:sz w:val="21"/>
          <w:szCs w:val="21"/>
          <w:lang w:val="en-US" w:eastAsia="zh-CN" w:bidi="ar-SA"/>
        </w:rPr>
        <w:t>填表单位（盖章）：</w:t>
      </w:r>
      <w:r>
        <w:rPr>
          <w:rFonts w:hint="eastAsia" w:ascii="Times New Roman" w:hAnsi="Times New Roman" w:eastAsia="宋体" w:cs="Times New Roman"/>
          <w:b/>
          <w:bCs/>
          <w:color w:val="auto"/>
          <w:kern w:val="2"/>
          <w:sz w:val="21"/>
          <w:szCs w:val="21"/>
          <w:lang w:val="en-US" w:eastAsia="zh-CN" w:bidi="ar-SA"/>
        </w:rPr>
        <w:t>曹县宏赫工艺品有限公司</w:t>
      </w:r>
      <w:r>
        <w:rPr>
          <w:rFonts w:hint="default" w:ascii="Times New Roman" w:hAnsi="Times New Roman" w:eastAsia="宋体" w:cs="Times New Roman"/>
          <w:b/>
          <w:bCs/>
          <w:color w:val="auto"/>
          <w:kern w:val="2"/>
          <w:sz w:val="21"/>
          <w:szCs w:val="21"/>
          <w:lang w:val="en-US" w:eastAsia="zh-CN" w:bidi="ar-SA"/>
        </w:rPr>
        <w:t xml:space="preserve"> </w:t>
      </w:r>
      <w:r>
        <w:rPr>
          <w:rFonts w:hint="eastAsia" w:ascii="Times New Roman" w:hAnsi="Times New Roman" w:eastAsia="宋体" w:cs="Times New Roman"/>
          <w:b/>
          <w:bCs/>
          <w:color w:val="auto"/>
          <w:kern w:val="2"/>
          <w:sz w:val="21"/>
          <w:szCs w:val="21"/>
          <w:lang w:val="en-US" w:eastAsia="zh-CN" w:bidi="ar-SA"/>
        </w:rPr>
        <w:t xml:space="preserve">              </w:t>
      </w:r>
      <w:r>
        <w:rPr>
          <w:rFonts w:hint="default" w:ascii="Times New Roman" w:hAnsi="Times New Roman" w:eastAsia="宋体" w:cs="Times New Roman"/>
          <w:b/>
          <w:bCs/>
          <w:color w:val="auto"/>
          <w:kern w:val="2"/>
          <w:sz w:val="21"/>
          <w:szCs w:val="21"/>
          <w:lang w:val="en-US" w:eastAsia="zh-CN" w:bidi="ar-SA"/>
        </w:rPr>
        <w:t xml:space="preserve">填表人（签字）：  </w:t>
      </w:r>
      <w:r>
        <w:rPr>
          <w:rFonts w:hint="eastAsia" w:ascii="Times New Roman" w:hAnsi="Times New Roman" w:eastAsia="宋体" w:cs="Times New Roman"/>
          <w:b/>
          <w:bCs/>
          <w:color w:val="auto"/>
          <w:kern w:val="2"/>
          <w:sz w:val="21"/>
          <w:szCs w:val="21"/>
          <w:lang w:val="en-US" w:eastAsia="zh-CN" w:bidi="ar-SA"/>
        </w:rPr>
        <w:t xml:space="preserve">                          项目经办人（签字）：</w:t>
      </w:r>
      <w:bookmarkEnd w:id="138"/>
    </w:p>
    <w:tbl>
      <w:tblPr>
        <w:tblStyle w:val="23"/>
        <w:tblW w:w="1542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6"/>
        <w:gridCol w:w="140"/>
        <w:gridCol w:w="1884"/>
        <w:gridCol w:w="527"/>
        <w:gridCol w:w="354"/>
        <w:gridCol w:w="1027"/>
        <w:gridCol w:w="534"/>
        <w:gridCol w:w="417"/>
        <w:gridCol w:w="957"/>
        <w:gridCol w:w="547"/>
        <w:gridCol w:w="512"/>
        <w:gridCol w:w="1138"/>
        <w:gridCol w:w="271"/>
        <w:gridCol w:w="867"/>
        <w:gridCol w:w="1217"/>
        <w:gridCol w:w="542"/>
        <w:gridCol w:w="343"/>
        <w:gridCol w:w="559"/>
        <w:gridCol w:w="82"/>
        <w:gridCol w:w="929"/>
        <w:gridCol w:w="390"/>
        <w:gridCol w:w="691"/>
        <w:gridCol w:w="525"/>
        <w:gridCol w:w="53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436" w:type="dxa"/>
            <w:vMerge w:val="restart"/>
            <w:tcBorders>
              <w:tl2br w:val="nil"/>
              <w:tr2bl w:val="nil"/>
            </w:tcBorders>
            <w:vAlign w:val="center"/>
          </w:tcPr>
          <w:p>
            <w:pPr>
              <w:spacing w:line="260" w:lineRule="exact"/>
              <w:rPr>
                <w:rFonts w:hint="default" w:ascii="Times New Roman" w:hAnsi="Times New Roman" w:eastAsia="黑体" w:cs="Times New Roman"/>
                <w:sz w:val="15"/>
                <w:szCs w:val="15"/>
              </w:rPr>
            </w:pPr>
          </w:p>
          <w:p>
            <w:pPr>
              <w:spacing w:line="260" w:lineRule="exact"/>
              <w:rPr>
                <w:rFonts w:hint="default" w:ascii="Times New Roman" w:hAnsi="Times New Roman" w:eastAsia="黑体" w:cs="Times New Roman"/>
                <w:sz w:val="15"/>
                <w:szCs w:val="15"/>
              </w:rPr>
            </w:pPr>
          </w:p>
          <w:p>
            <w:pPr>
              <w:spacing w:line="260" w:lineRule="exact"/>
              <w:rPr>
                <w:rFonts w:hint="default" w:ascii="Times New Roman" w:hAnsi="Times New Roman" w:eastAsia="黑体" w:cs="Times New Roman"/>
                <w:sz w:val="15"/>
                <w:szCs w:val="15"/>
              </w:rPr>
            </w:pPr>
          </w:p>
          <w:p>
            <w:pPr>
              <w:spacing w:line="260" w:lineRule="exact"/>
              <w:rPr>
                <w:rFonts w:hint="default" w:ascii="Times New Roman" w:hAnsi="Times New Roman" w:eastAsia="黑体" w:cs="Times New Roman"/>
                <w:sz w:val="15"/>
                <w:szCs w:val="15"/>
              </w:rPr>
            </w:pPr>
            <w:r>
              <w:rPr>
                <w:rFonts w:hint="default" w:ascii="Times New Roman" w:hAnsi="Times New Roman" w:eastAsia="宋体" w:cs="Times New Roman"/>
                <w:b/>
                <w:bCs/>
                <w:sz w:val="16"/>
                <w:szCs w:val="16"/>
              </w:rPr>
              <w:t>建设项目</w:t>
            </w:r>
          </w:p>
        </w:tc>
        <w:tc>
          <w:tcPr>
            <w:tcW w:w="2024" w:type="dxa"/>
            <w:gridSpan w:val="2"/>
            <w:tcBorders>
              <w:tl2br w:val="nil"/>
              <w:tr2bl w:val="nil"/>
            </w:tcBorders>
            <w:vAlign w:val="center"/>
          </w:tcPr>
          <w:p>
            <w:pPr>
              <w:spacing w:line="260" w:lineRule="exact"/>
              <w:rPr>
                <w:rFonts w:hint="default" w:ascii="Times New Roman" w:hAnsi="Times New Roman" w:eastAsia="宋体" w:cs="Times New Roman"/>
                <w:b/>
                <w:bCs/>
                <w:sz w:val="16"/>
                <w:szCs w:val="16"/>
              </w:rPr>
            </w:pPr>
            <w:r>
              <w:rPr>
                <w:rFonts w:hint="default" w:ascii="Times New Roman" w:hAnsi="Times New Roman" w:eastAsia="宋体" w:cs="Times New Roman"/>
                <w:b/>
                <w:bCs/>
                <w:sz w:val="16"/>
                <w:szCs w:val="16"/>
              </w:rPr>
              <w:t>项目名称</w:t>
            </w:r>
          </w:p>
        </w:tc>
        <w:tc>
          <w:tcPr>
            <w:tcW w:w="4363" w:type="dxa"/>
            <w:gridSpan w:val="7"/>
            <w:tcBorders>
              <w:tl2br w:val="nil"/>
              <w:tr2bl w:val="nil"/>
            </w:tcBorders>
            <w:vAlign w:val="center"/>
          </w:tcPr>
          <w:p>
            <w:pPr>
              <w:spacing w:line="260" w:lineRule="exact"/>
              <w:jc w:val="center"/>
              <w:rPr>
                <w:rFonts w:hint="default" w:ascii="Times New Roman" w:hAnsi="Times New Roman" w:eastAsia="宋体" w:cs="Times New Roman"/>
                <w:sz w:val="16"/>
                <w:szCs w:val="16"/>
                <w:lang w:val="en-US" w:eastAsia="zh-CN"/>
              </w:rPr>
            </w:pPr>
            <w:r>
              <w:rPr>
                <w:rFonts w:hint="eastAsia" w:ascii="Times New Roman" w:hAnsi="Times New Roman" w:eastAsia="宋体" w:cs="Times New Roman"/>
                <w:sz w:val="16"/>
                <w:szCs w:val="16"/>
                <w:lang w:val="en-US" w:eastAsia="zh-CN"/>
              </w:rPr>
              <w:t>年产100万件工艺品项目</w:t>
            </w:r>
          </w:p>
        </w:tc>
        <w:tc>
          <w:tcPr>
            <w:tcW w:w="1921" w:type="dxa"/>
            <w:gridSpan w:val="3"/>
            <w:tcBorders>
              <w:tl2br w:val="nil"/>
              <w:tr2bl w:val="nil"/>
            </w:tcBorders>
            <w:vAlign w:val="center"/>
          </w:tcPr>
          <w:p>
            <w:pPr>
              <w:spacing w:line="260" w:lineRule="exact"/>
              <w:rPr>
                <w:rFonts w:hint="default" w:ascii="Times New Roman" w:hAnsi="Times New Roman" w:eastAsia="宋体" w:cs="Times New Roman"/>
                <w:b/>
                <w:bCs/>
                <w:sz w:val="16"/>
                <w:szCs w:val="16"/>
              </w:rPr>
            </w:pPr>
            <w:r>
              <w:rPr>
                <w:rFonts w:hint="default" w:ascii="Times New Roman" w:hAnsi="Times New Roman" w:eastAsia="宋体" w:cs="Times New Roman"/>
                <w:b/>
                <w:bCs/>
                <w:sz w:val="16"/>
                <w:szCs w:val="16"/>
              </w:rPr>
              <w:t>项目代码</w:t>
            </w:r>
          </w:p>
        </w:tc>
        <w:tc>
          <w:tcPr>
            <w:tcW w:w="208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2106-371721-04-01-627548</w:t>
            </w:r>
          </w:p>
        </w:tc>
        <w:tc>
          <w:tcPr>
            <w:tcW w:w="88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黑体" w:cs="Times New Roman"/>
                <w:sz w:val="15"/>
                <w:szCs w:val="15"/>
              </w:rPr>
            </w:pPr>
            <w:r>
              <w:rPr>
                <w:rFonts w:hint="default" w:ascii="Times New Roman" w:hAnsi="Times New Roman" w:eastAsia="宋体" w:cs="Times New Roman"/>
                <w:b/>
                <w:bCs/>
                <w:sz w:val="16"/>
                <w:szCs w:val="16"/>
              </w:rPr>
              <w:t>建设地点</w:t>
            </w:r>
          </w:p>
        </w:tc>
        <w:tc>
          <w:tcPr>
            <w:tcW w:w="3707" w:type="dxa"/>
            <w:gridSpan w:val="7"/>
            <w:tcBorders>
              <w:tl2br w:val="nil"/>
              <w:tr2bl w:val="nil"/>
            </w:tcBorders>
            <w:vAlign w:val="center"/>
          </w:tcPr>
          <w:p>
            <w:pPr>
              <w:spacing w:line="260" w:lineRule="exact"/>
              <w:jc w:val="center"/>
              <w:rPr>
                <w:rFonts w:hint="default" w:ascii="Times New Roman" w:hAnsi="Times New Roman" w:eastAsia="宋体" w:cs="Times New Roman"/>
                <w:sz w:val="16"/>
                <w:szCs w:val="16"/>
                <w:lang w:val="en-US" w:eastAsia="zh-CN"/>
              </w:rPr>
            </w:pPr>
            <w:r>
              <w:rPr>
                <w:rFonts w:hint="eastAsia" w:ascii="Times New Roman" w:hAnsi="Times New Roman" w:eastAsia="宋体" w:cs="Times New Roman"/>
                <w:sz w:val="16"/>
                <w:szCs w:val="16"/>
                <w:lang w:val="en-US" w:eastAsia="zh-CN"/>
              </w:rPr>
              <w:t>山东省山东省菏泽市曹县韩集镇工业园区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436" w:type="dxa"/>
            <w:vMerge w:val="continue"/>
            <w:tcBorders>
              <w:tl2br w:val="nil"/>
              <w:tr2bl w:val="nil"/>
            </w:tcBorders>
            <w:vAlign w:val="center"/>
          </w:tcPr>
          <w:p>
            <w:pPr>
              <w:spacing w:line="260" w:lineRule="exact"/>
              <w:rPr>
                <w:rFonts w:hint="default" w:ascii="Times New Roman" w:hAnsi="Times New Roman" w:eastAsia="黑体" w:cs="Times New Roman"/>
                <w:sz w:val="15"/>
                <w:szCs w:val="15"/>
              </w:rPr>
            </w:pPr>
          </w:p>
        </w:tc>
        <w:tc>
          <w:tcPr>
            <w:tcW w:w="2024" w:type="dxa"/>
            <w:gridSpan w:val="2"/>
            <w:tcBorders>
              <w:tl2br w:val="nil"/>
              <w:tr2bl w:val="nil"/>
            </w:tcBorders>
            <w:vAlign w:val="center"/>
          </w:tcPr>
          <w:p>
            <w:pPr>
              <w:spacing w:line="260" w:lineRule="exact"/>
              <w:rPr>
                <w:rFonts w:hint="eastAsia" w:ascii="Times New Roman" w:hAnsi="Times New Roman" w:eastAsia="宋体" w:cs="Times New Roman"/>
                <w:b/>
                <w:bCs/>
                <w:sz w:val="16"/>
                <w:szCs w:val="16"/>
                <w:lang w:eastAsia="zh-CN"/>
              </w:rPr>
            </w:pPr>
            <w:r>
              <w:rPr>
                <w:rFonts w:hint="default" w:ascii="Times New Roman" w:hAnsi="Times New Roman" w:eastAsia="宋体" w:cs="Times New Roman"/>
                <w:b/>
                <w:bCs/>
                <w:sz w:val="16"/>
                <w:szCs w:val="16"/>
              </w:rPr>
              <w:t>行业分类</w:t>
            </w:r>
            <w:r>
              <w:rPr>
                <w:rFonts w:hint="eastAsia" w:ascii="Times New Roman" w:hAnsi="Times New Roman" w:eastAsia="宋体" w:cs="Times New Roman"/>
                <w:b/>
                <w:bCs/>
                <w:sz w:val="16"/>
                <w:szCs w:val="16"/>
                <w:lang w:eastAsia="zh-CN"/>
              </w:rPr>
              <w:t>（</w:t>
            </w:r>
            <w:r>
              <w:rPr>
                <w:rFonts w:hint="default" w:ascii="Times New Roman" w:hAnsi="Times New Roman" w:eastAsia="宋体" w:cs="Times New Roman"/>
                <w:b/>
                <w:bCs/>
                <w:sz w:val="16"/>
                <w:szCs w:val="16"/>
              </w:rPr>
              <w:t>分类管理名录</w:t>
            </w:r>
            <w:r>
              <w:rPr>
                <w:rFonts w:hint="eastAsia" w:ascii="Times New Roman" w:hAnsi="Times New Roman" w:eastAsia="宋体" w:cs="Times New Roman"/>
                <w:b/>
                <w:bCs/>
                <w:sz w:val="16"/>
                <w:szCs w:val="16"/>
                <w:lang w:eastAsia="zh-CN"/>
              </w:rPr>
              <w:t>）</w:t>
            </w:r>
          </w:p>
        </w:tc>
        <w:tc>
          <w:tcPr>
            <w:tcW w:w="4363" w:type="dxa"/>
            <w:gridSpan w:val="7"/>
            <w:tcBorders>
              <w:tl2br w:val="nil"/>
              <w:tr2bl w:val="nil"/>
            </w:tcBorders>
            <w:vAlign w:val="center"/>
          </w:tcPr>
          <w:p>
            <w:pPr>
              <w:spacing w:line="260" w:lineRule="exact"/>
              <w:jc w:val="center"/>
              <w:rPr>
                <w:rFonts w:hint="default" w:ascii="Times New Roman" w:hAnsi="Times New Roman" w:eastAsia="宋体" w:cs="Times New Roman"/>
                <w:sz w:val="16"/>
                <w:szCs w:val="16"/>
                <w:lang w:val="en-US" w:eastAsia="zh-CN"/>
              </w:rPr>
            </w:pPr>
            <w:r>
              <w:rPr>
                <w:rFonts w:hint="eastAsia" w:ascii="Times New Roman" w:hAnsi="Times New Roman" w:eastAsia="宋体" w:cs="Times New Roman"/>
                <w:sz w:val="16"/>
                <w:szCs w:val="16"/>
                <w:lang w:val="en-US" w:eastAsia="zh-CN"/>
              </w:rPr>
              <w:t>工艺美术及礼仪用品制造C243</w:t>
            </w:r>
          </w:p>
        </w:tc>
        <w:tc>
          <w:tcPr>
            <w:tcW w:w="1921" w:type="dxa"/>
            <w:gridSpan w:val="3"/>
            <w:tcBorders>
              <w:tl2br w:val="nil"/>
              <w:tr2bl w:val="nil"/>
            </w:tcBorders>
            <w:vAlign w:val="center"/>
          </w:tcPr>
          <w:p>
            <w:pPr>
              <w:spacing w:line="260" w:lineRule="exact"/>
              <w:rPr>
                <w:rFonts w:hint="default" w:ascii="Times New Roman" w:hAnsi="Times New Roman" w:eastAsia="宋体" w:cs="Times New Roman"/>
                <w:b/>
                <w:bCs/>
                <w:sz w:val="16"/>
                <w:szCs w:val="16"/>
              </w:rPr>
            </w:pPr>
            <w:r>
              <w:rPr>
                <w:rFonts w:hint="default" w:ascii="Times New Roman" w:hAnsi="Times New Roman" w:eastAsia="宋体" w:cs="Times New Roman"/>
                <w:b/>
                <w:bCs/>
                <w:sz w:val="16"/>
                <w:szCs w:val="16"/>
              </w:rPr>
              <w:t>建设性质</w:t>
            </w:r>
          </w:p>
        </w:tc>
        <w:tc>
          <w:tcPr>
            <w:tcW w:w="3610" w:type="dxa"/>
            <w:gridSpan w:val="6"/>
            <w:tcBorders>
              <w:tl2br w:val="nil"/>
              <w:tr2bl w:val="nil"/>
            </w:tcBorders>
            <w:vAlign w:val="center"/>
          </w:tcPr>
          <w:p>
            <w:pPr>
              <w:spacing w:line="260" w:lineRule="exact"/>
              <w:jc w:val="center"/>
              <w:rPr>
                <w:rFonts w:hint="default" w:ascii="Times New Roman" w:hAnsi="Times New Roman" w:eastAsia="宋体" w:cs="Times New Roman"/>
                <w:sz w:val="16"/>
                <w:szCs w:val="16"/>
                <w:lang w:val="en-US" w:eastAsia="zh-CN"/>
              </w:rPr>
            </w:pPr>
            <w:r>
              <w:rPr>
                <w:rFonts w:hint="default" w:ascii="Times New Roman" w:hAnsi="Times New Roman" w:eastAsia="宋体" w:cs="Times New Roman"/>
                <w:sz w:val="16"/>
                <w:szCs w:val="16"/>
                <w:lang w:val="en-US" w:eastAsia="zh-CN"/>
              </w:rPr>
              <mc:AlternateContent>
                <mc:Choice Requires="wps">
                  <w:drawing>
                    <wp:anchor distT="0" distB="0" distL="114300" distR="114300" simplePos="0" relativeHeight="251663360" behindDoc="0" locked="0" layoutInCell="1" allowOverlap="1">
                      <wp:simplePos x="0" y="0"/>
                      <wp:positionH relativeFrom="column">
                        <wp:posOffset>746125</wp:posOffset>
                      </wp:positionH>
                      <wp:positionV relativeFrom="paragraph">
                        <wp:posOffset>56515</wp:posOffset>
                      </wp:positionV>
                      <wp:extent cx="66675" cy="71120"/>
                      <wp:effectExtent l="12700" t="12700" r="19685" b="15240"/>
                      <wp:wrapNone/>
                      <wp:docPr id="78" name="矩形 30"/>
                      <wp:cNvGraphicFramePr/>
                      <a:graphic xmlns:a="http://schemas.openxmlformats.org/drawingml/2006/main">
                        <a:graphicData uri="http://schemas.microsoft.com/office/word/2010/wordprocessingShape">
                          <wps:wsp>
                            <wps:cNvSpPr/>
                            <wps:spPr>
                              <a:xfrm>
                                <a:off x="0" y="0"/>
                                <a:ext cx="66422" cy="70849"/>
                              </a:xfrm>
                              <a:prstGeom prst="rect">
                                <a:avLst/>
                              </a:prstGeom>
                              <a:solidFill>
                                <a:srgbClr val="FFFFFF"/>
                              </a:solidFill>
                              <a:ln w="25400" cap="flat" cmpd="sng" algn="ctr">
                                <a:solidFill>
                                  <a:srgbClr val="000000"/>
                                </a:solid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0" o:spid="_x0000_s1026" o:spt="1" style="position:absolute;left:0pt;margin-left:58.75pt;margin-top:4.45pt;height:5.6pt;width:5.25pt;z-index:251663360;v-text-anchor:middle;mso-width-relative:page;mso-height-relative:page;" fillcolor="#FFFFFF" filled="t" stroked="t" coordsize="21600,21600" o:gfxdata="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FsL+Q1QAAAAgBAAAPAAAAAAAAAAEAIAAAACIAAABkcnMvZG93bnJldi54&#10;bWxQSwECFAAUAAAACACHTuJAjRA8aW8CAAD1BAAADgAAAAAAAAABACAAAAAkAQAAZHJzL2Uyb0Rv&#10;Yy54bWxQSwUGAAAAAAYABgBZAQAABQYAAAAA&#10;">
                      <v:fill on="t" focussize="0,0"/>
                      <v:stroke weight="2pt" color="#000000" joinstyle="round"/>
                      <v:imagedata o:title=""/>
                      <o:lock v:ext="edit" aspectratio="f"/>
                      <v:textbox>
                        <w:txbxContent>
                          <w:p>
                            <w:pPr>
                              <w:jc w:val="center"/>
                            </w:pPr>
                          </w:p>
                        </w:txbxContent>
                      </v:textbox>
                    </v:rect>
                  </w:pict>
                </mc:Fallback>
              </mc:AlternateContent>
            </w:r>
            <w:r>
              <w:rPr>
                <w:rFonts w:hint="default" w:ascii="Times New Roman" w:hAnsi="Times New Roman" w:eastAsia="宋体" w:cs="Times New Roman"/>
                <w:sz w:val="16"/>
                <w:szCs w:val="16"/>
                <w:lang w:val="en-US" w:eastAsia="zh-CN"/>
              </w:rPr>
              <mc:AlternateContent>
                <mc:Choice Requires="wps">
                  <w:drawing>
                    <wp:anchor distT="0" distB="0" distL="114300" distR="114300" simplePos="0" relativeHeight="251665408" behindDoc="0" locked="0" layoutInCell="1" allowOverlap="1">
                      <wp:simplePos x="0" y="0"/>
                      <wp:positionH relativeFrom="column">
                        <wp:posOffset>1417955</wp:posOffset>
                      </wp:positionH>
                      <wp:positionV relativeFrom="paragraph">
                        <wp:posOffset>68580</wp:posOffset>
                      </wp:positionV>
                      <wp:extent cx="66675" cy="71120"/>
                      <wp:effectExtent l="12700" t="12700" r="19685" b="15240"/>
                      <wp:wrapNone/>
                      <wp:docPr id="25" name="矩形 30"/>
                      <wp:cNvGraphicFramePr/>
                      <a:graphic xmlns:a="http://schemas.openxmlformats.org/drawingml/2006/main">
                        <a:graphicData uri="http://schemas.microsoft.com/office/word/2010/wordprocessingShape">
                          <wps:wsp>
                            <wps:cNvSpPr/>
                            <wps:spPr>
                              <a:xfrm>
                                <a:off x="0" y="0"/>
                                <a:ext cx="66675" cy="71120"/>
                              </a:xfrm>
                              <a:prstGeom prst="rect">
                                <a:avLst/>
                              </a:prstGeom>
                              <a:solidFill>
                                <a:srgbClr val="FFFFFF"/>
                              </a:solidFill>
                              <a:ln w="25400" cap="flat" cmpd="sng" algn="ctr">
                                <a:solidFill>
                                  <a:srgbClr val="000000"/>
                                </a:solid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0" o:spid="_x0000_s1026" o:spt="1" style="position:absolute;left:0pt;margin-left:111.65pt;margin-top:5.4pt;height:5.6pt;width:5.25pt;z-index:251665408;v-text-anchor:middle;mso-width-relative:page;mso-height-relative:page;" fillcolor="#FFFFFF" filled="t" stroked="t" coordsize="21600,21600" o:gfxdata="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tLcSvUAAAACQEAAA8AAAAAAAAAAQAgAAAAIgAAAGRycy9kb3ducmV2Lnht&#10;bFBLAQIUABQAAAAIAIdO4kBvMDCNbwIAAPUEAAAOAAAAAAAAAAEAIAAAACMBAABkcnMvZTJvRG9j&#10;LnhtbFBLBQYAAAAABgAGAFkBAAAEBgAAAAA=&#10;">
                      <v:fill on="t" focussize="0,0"/>
                      <v:stroke weight="2pt" color="#000000" joinstyle="round"/>
                      <v:imagedata o:title=""/>
                      <o:lock v:ext="edit" aspectratio="f"/>
                      <v:textbox>
                        <w:txbxContent>
                          <w:p>
                            <w:pPr>
                              <w:jc w:val="center"/>
                            </w:pPr>
                          </w:p>
                        </w:txbxContent>
                      </v:textbox>
                    </v:rect>
                  </w:pict>
                </mc:Fallback>
              </mc:AlternateContent>
            </w:r>
            <w:r>
              <w:rPr>
                <w:rFonts w:hint="default" w:ascii="Times New Roman" w:hAnsi="Times New Roman" w:eastAsia="宋体" w:cs="Times New Roman"/>
                <w:sz w:val="16"/>
                <w:szCs w:val="16"/>
                <w:lang w:val="en-US" w:eastAsia="zh-CN"/>
              </w:rPr>
              <mc:AlternateContent>
                <mc:Choice Requires="wps">
                  <w:drawing>
                    <wp:anchor distT="0" distB="0" distL="114300" distR="114300" simplePos="0" relativeHeight="251664384" behindDoc="0" locked="0" layoutInCell="1" allowOverlap="1">
                      <wp:simplePos x="0" y="0"/>
                      <wp:positionH relativeFrom="column">
                        <wp:posOffset>74295</wp:posOffset>
                      </wp:positionH>
                      <wp:positionV relativeFrom="paragraph">
                        <wp:posOffset>56515</wp:posOffset>
                      </wp:positionV>
                      <wp:extent cx="76200" cy="77470"/>
                      <wp:effectExtent l="12700" t="12700" r="17780" b="16510"/>
                      <wp:wrapNone/>
                      <wp:docPr id="47" name="矩形 47"/>
                      <wp:cNvGraphicFramePr/>
                      <a:graphic xmlns:a="http://schemas.openxmlformats.org/drawingml/2006/main">
                        <a:graphicData uri="http://schemas.microsoft.com/office/word/2010/wordprocessingShape">
                          <wps:wsp>
                            <wps:cNvSpPr/>
                            <wps:spPr>
                              <a:xfrm>
                                <a:off x="0" y="0"/>
                                <a:ext cx="76200" cy="77470"/>
                              </a:xfrm>
                              <a:prstGeom prst="rect">
                                <a:avLst/>
                              </a:prstGeom>
                              <a:solidFill>
                                <a:srgbClr val="000000"/>
                              </a:solidFill>
                              <a:ln w="25400" cap="flat" cmpd="sng" algn="ctr">
                                <a:solidFill>
                                  <a:srgbClr val="000000"/>
                                </a:solid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85pt;margin-top:4.45pt;height:6.1pt;width:6pt;z-index:251664384;v-text-anchor:middle;mso-width-relative:page;mso-height-relative:page;" fillcolor="#000000" filled="t" stroked="t" coordsize="21600,21600" o:gfxdata="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lZ5A7tMAAAAGAQAADwAAAAAAAAABACAAAAAiAAAAZHJzL2Rvd25yZXYueG1sUEsBAhQA&#10;FAAAAAgAh07iQGZtWmlpAgAA9QQAAA4AAAAAAAAAAQAgAAAAIgEAAGRycy9lMm9Eb2MueG1sUEsF&#10;BgAAAAAGAAYAWQEAAP0FAAAAAA==&#10;">
                      <v:fill on="t" focussize="0,0"/>
                      <v:stroke weight="2pt" color="#000000" joinstyle="round"/>
                      <v:imagedata o:title=""/>
                      <o:lock v:ext="edit" aspectratio="f"/>
                      <v:textbox>
                        <w:txbxContent>
                          <w:p>
                            <w:pPr>
                              <w:jc w:val="center"/>
                            </w:pPr>
                          </w:p>
                        </w:txbxContent>
                      </v:textbox>
                    </v:rect>
                  </w:pict>
                </mc:Fallback>
              </mc:AlternateContent>
            </w:r>
            <w:r>
              <w:rPr>
                <w:rFonts w:hint="eastAsia" w:ascii="Times New Roman" w:hAnsi="Times New Roman" w:eastAsia="宋体" w:cs="Times New Roman"/>
                <w:sz w:val="16"/>
                <w:szCs w:val="16"/>
                <w:lang w:val="en-US" w:eastAsia="zh-CN"/>
              </w:rPr>
              <w:t xml:space="preserve">  </w:t>
            </w:r>
            <w:r>
              <w:rPr>
                <w:rFonts w:hint="default" w:ascii="Times New Roman" w:hAnsi="Times New Roman" w:eastAsia="宋体" w:cs="Times New Roman"/>
                <w:sz w:val="16"/>
                <w:szCs w:val="16"/>
                <w:lang w:val="en-US" w:eastAsia="zh-CN"/>
              </w:rPr>
              <w:t xml:space="preserve">新建    </w:t>
            </w:r>
            <w:r>
              <w:rPr>
                <w:rFonts w:hint="eastAsia" w:ascii="Times New Roman" w:hAnsi="Times New Roman" w:eastAsia="宋体" w:cs="Times New Roman"/>
                <w:sz w:val="16"/>
                <w:szCs w:val="16"/>
                <w:lang w:val="en-US" w:eastAsia="zh-CN"/>
              </w:rPr>
              <w:t xml:space="preserve">      </w:t>
            </w:r>
            <w:r>
              <w:rPr>
                <w:rFonts w:hint="default" w:ascii="Times New Roman" w:hAnsi="Times New Roman" w:eastAsia="宋体" w:cs="Times New Roman"/>
                <w:sz w:val="16"/>
                <w:szCs w:val="16"/>
                <w:lang w:val="en-US" w:eastAsia="zh-CN"/>
              </w:rPr>
              <w:t xml:space="preserve">改扩建    </w:t>
            </w:r>
            <w:r>
              <w:rPr>
                <w:rFonts w:hint="eastAsia" w:ascii="Times New Roman" w:hAnsi="Times New Roman" w:eastAsia="宋体" w:cs="Times New Roman"/>
                <w:sz w:val="16"/>
                <w:szCs w:val="16"/>
                <w:lang w:val="en-US" w:eastAsia="zh-CN"/>
              </w:rPr>
              <w:t xml:space="preserve">    </w:t>
            </w:r>
            <w:r>
              <w:rPr>
                <w:rFonts w:hint="default" w:ascii="Times New Roman" w:hAnsi="Times New Roman" w:eastAsia="宋体" w:cs="Times New Roman"/>
                <w:sz w:val="16"/>
                <w:szCs w:val="16"/>
                <w:lang w:val="en-US" w:eastAsia="zh-CN"/>
              </w:rPr>
              <w:t>技术改造</w:t>
            </w:r>
            <w:r>
              <w:rPr>
                <w:rFonts w:hint="eastAsia" w:ascii="Times New Roman" w:hAnsi="Times New Roman" w:eastAsia="宋体" w:cs="Times New Roman"/>
                <w:sz w:val="16"/>
                <w:szCs w:val="16"/>
                <w:lang w:val="en-US" w:eastAsia="zh-CN"/>
              </w:rPr>
              <w:t xml:space="preserve">  </w:t>
            </w:r>
          </w:p>
        </w:tc>
        <w:tc>
          <w:tcPr>
            <w:tcW w:w="3066" w:type="dxa"/>
            <w:gridSpan w:val="5"/>
            <w:tcBorders>
              <w:tl2br w:val="nil"/>
              <w:tr2bl w:val="nil"/>
            </w:tcBorders>
            <w:vAlign w:val="center"/>
          </w:tcPr>
          <w:p>
            <w:pPr>
              <w:spacing w:line="260" w:lineRule="exact"/>
              <w:jc w:val="center"/>
              <w:rPr>
                <w:rFonts w:hint="eastAsia" w:ascii="Times New Roman" w:hAnsi="Times New Roman" w:eastAsia="宋体" w:cs="Times New Roman"/>
                <w:sz w:val="16"/>
                <w:szCs w:val="16"/>
                <w:lang w:val="en-US" w:eastAsia="zh-CN"/>
              </w:rPr>
            </w:pPr>
            <w:r>
              <w:rPr>
                <w:rFonts w:hint="default" w:ascii="Times New Roman" w:hAnsi="Times New Roman" w:eastAsia="宋体" w:cs="Times New Roman"/>
                <w:sz w:val="16"/>
                <w:szCs w:val="16"/>
                <w:lang w:val="zh-CN" w:eastAsia="zh-CN"/>
              </w:rPr>
              <w:t>115°</w:t>
            </w:r>
            <w:r>
              <w:rPr>
                <w:rFonts w:hint="eastAsia" w:ascii="Times New Roman" w:hAnsi="Times New Roman" w:eastAsia="宋体" w:cs="Times New Roman"/>
                <w:sz w:val="16"/>
                <w:szCs w:val="16"/>
                <w:lang w:val="en-US" w:eastAsia="zh-CN"/>
              </w:rPr>
              <w:t>28</w:t>
            </w:r>
            <w:r>
              <w:rPr>
                <w:rFonts w:hint="default" w:ascii="Times New Roman" w:hAnsi="Times New Roman" w:eastAsia="宋体" w:cs="Times New Roman"/>
                <w:sz w:val="16"/>
                <w:szCs w:val="16"/>
                <w:lang w:val="zh-CN" w:eastAsia="zh-CN"/>
              </w:rPr>
              <w:t>'</w:t>
            </w:r>
            <w:r>
              <w:rPr>
                <w:rFonts w:hint="eastAsia" w:ascii="Times New Roman" w:hAnsi="Times New Roman" w:eastAsia="宋体" w:cs="Times New Roman"/>
                <w:sz w:val="16"/>
                <w:szCs w:val="16"/>
                <w:lang w:val="en-US" w:eastAsia="zh-CN"/>
              </w:rPr>
              <w:t>58.836</w:t>
            </w:r>
            <w:r>
              <w:rPr>
                <w:rFonts w:hint="default" w:ascii="Times New Roman" w:hAnsi="Times New Roman" w:eastAsia="宋体" w:cs="Times New Roman"/>
                <w:sz w:val="16"/>
                <w:szCs w:val="16"/>
                <w:lang w:val="zh-CN" w:eastAsia="zh-CN"/>
              </w:rPr>
              <w:t>"</w:t>
            </w:r>
            <w:r>
              <w:rPr>
                <w:rFonts w:hint="eastAsia" w:ascii="Times New Roman" w:hAnsi="Times New Roman" w:eastAsia="宋体" w:cs="Times New Roman"/>
                <w:sz w:val="16"/>
                <w:szCs w:val="16"/>
                <w:lang w:val="en-US" w:eastAsia="zh-CN"/>
              </w:rPr>
              <w:t>，</w:t>
            </w:r>
            <w:r>
              <w:rPr>
                <w:rFonts w:hint="default" w:ascii="Times New Roman" w:hAnsi="Times New Roman" w:eastAsia="宋体" w:cs="Times New Roman"/>
                <w:sz w:val="16"/>
                <w:szCs w:val="16"/>
                <w:lang w:val="zh-CN" w:eastAsia="zh-CN"/>
              </w:rPr>
              <w:t>34°</w:t>
            </w:r>
            <w:r>
              <w:rPr>
                <w:rFonts w:hint="eastAsia" w:ascii="Times New Roman" w:hAnsi="Times New Roman" w:eastAsia="宋体" w:cs="Times New Roman"/>
                <w:sz w:val="16"/>
                <w:szCs w:val="16"/>
                <w:lang w:val="en-US" w:eastAsia="zh-CN"/>
              </w:rPr>
              <w:t>59</w:t>
            </w:r>
            <w:r>
              <w:rPr>
                <w:rFonts w:hint="default" w:ascii="Times New Roman" w:hAnsi="Times New Roman" w:eastAsia="宋体" w:cs="Times New Roman"/>
                <w:sz w:val="16"/>
                <w:szCs w:val="16"/>
                <w:lang w:val="zh-CN" w:eastAsia="zh-CN"/>
              </w:rPr>
              <w:t>'</w:t>
            </w:r>
            <w:r>
              <w:rPr>
                <w:rFonts w:hint="eastAsia" w:ascii="Times New Roman" w:hAnsi="Times New Roman" w:eastAsia="宋体" w:cs="Times New Roman"/>
                <w:sz w:val="16"/>
                <w:szCs w:val="16"/>
                <w:lang w:val="en-US" w:eastAsia="zh-CN"/>
              </w:rPr>
              <w:t>35.225</w:t>
            </w:r>
            <w:r>
              <w:rPr>
                <w:rFonts w:hint="default" w:ascii="Times New Roman" w:hAnsi="Times New Roman" w:eastAsia="宋体" w:cs="Times New Roman"/>
                <w:sz w:val="16"/>
                <w:szCs w:val="16"/>
                <w:lang w:val="zh-CN"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436" w:type="dxa"/>
            <w:vMerge w:val="continue"/>
            <w:tcBorders>
              <w:tl2br w:val="nil"/>
              <w:tr2bl w:val="nil"/>
            </w:tcBorders>
            <w:vAlign w:val="center"/>
          </w:tcPr>
          <w:p>
            <w:pPr>
              <w:spacing w:line="260" w:lineRule="exact"/>
              <w:rPr>
                <w:rFonts w:hint="default" w:ascii="Times New Roman" w:hAnsi="Times New Roman" w:eastAsia="黑体" w:cs="Times New Roman"/>
                <w:sz w:val="15"/>
                <w:szCs w:val="15"/>
              </w:rPr>
            </w:pPr>
          </w:p>
        </w:tc>
        <w:tc>
          <w:tcPr>
            <w:tcW w:w="2024" w:type="dxa"/>
            <w:gridSpan w:val="2"/>
            <w:tcBorders>
              <w:tl2br w:val="nil"/>
              <w:tr2bl w:val="nil"/>
            </w:tcBorders>
            <w:vAlign w:val="center"/>
          </w:tcPr>
          <w:p>
            <w:pPr>
              <w:spacing w:line="260" w:lineRule="exact"/>
              <w:rPr>
                <w:rFonts w:hint="default" w:ascii="Times New Roman" w:hAnsi="Times New Roman" w:eastAsia="宋体" w:cs="Times New Roman"/>
                <w:b/>
                <w:bCs/>
                <w:sz w:val="16"/>
                <w:szCs w:val="16"/>
              </w:rPr>
            </w:pPr>
            <w:r>
              <w:rPr>
                <w:rFonts w:hint="default" w:ascii="Times New Roman" w:hAnsi="Times New Roman" w:eastAsia="宋体" w:cs="Times New Roman"/>
                <w:b/>
                <w:bCs/>
                <w:sz w:val="16"/>
                <w:szCs w:val="16"/>
              </w:rPr>
              <w:t>设计生产能力</w:t>
            </w:r>
          </w:p>
        </w:tc>
        <w:tc>
          <w:tcPr>
            <w:tcW w:w="4363" w:type="dxa"/>
            <w:gridSpan w:val="7"/>
            <w:tcBorders>
              <w:tl2br w:val="nil"/>
              <w:tr2bl w:val="nil"/>
            </w:tcBorders>
            <w:vAlign w:val="center"/>
          </w:tcPr>
          <w:p>
            <w:pPr>
              <w:spacing w:line="260" w:lineRule="exact"/>
              <w:jc w:val="center"/>
              <w:rPr>
                <w:rFonts w:hint="default" w:ascii="Times New Roman" w:hAnsi="Times New Roman" w:eastAsia="宋体" w:cs="Times New Roman"/>
                <w:sz w:val="16"/>
                <w:szCs w:val="16"/>
                <w:lang w:val="en-US" w:eastAsia="zh-CN"/>
              </w:rPr>
            </w:pPr>
            <w:r>
              <w:rPr>
                <w:rFonts w:hint="eastAsia" w:ascii="Times New Roman" w:hAnsi="Times New Roman" w:eastAsia="宋体" w:cs="Times New Roman"/>
                <w:sz w:val="16"/>
                <w:szCs w:val="16"/>
                <w:lang w:val="en-US" w:eastAsia="zh-CN"/>
              </w:rPr>
              <w:t>年产100万件铁质工艺品</w:t>
            </w:r>
          </w:p>
        </w:tc>
        <w:tc>
          <w:tcPr>
            <w:tcW w:w="1921" w:type="dxa"/>
            <w:gridSpan w:val="3"/>
            <w:tcBorders>
              <w:tl2br w:val="nil"/>
              <w:tr2bl w:val="nil"/>
            </w:tcBorders>
            <w:vAlign w:val="center"/>
          </w:tcPr>
          <w:p>
            <w:pPr>
              <w:spacing w:line="260" w:lineRule="exact"/>
              <w:rPr>
                <w:rFonts w:hint="default" w:ascii="Times New Roman" w:hAnsi="Times New Roman" w:eastAsia="宋体" w:cs="Times New Roman"/>
                <w:b/>
                <w:bCs/>
                <w:sz w:val="16"/>
                <w:szCs w:val="16"/>
              </w:rPr>
            </w:pPr>
            <w:r>
              <w:rPr>
                <w:rFonts w:hint="default" w:ascii="Times New Roman" w:hAnsi="Times New Roman" w:eastAsia="宋体" w:cs="Times New Roman"/>
                <w:b/>
                <w:bCs/>
                <w:sz w:val="16"/>
                <w:szCs w:val="16"/>
              </w:rPr>
              <w:t>实际生产能力</w:t>
            </w:r>
          </w:p>
        </w:tc>
        <w:tc>
          <w:tcPr>
            <w:tcW w:w="2626" w:type="dxa"/>
            <w:gridSpan w:val="3"/>
            <w:tcBorders>
              <w:tl2br w:val="nil"/>
              <w:tr2bl w:val="nil"/>
            </w:tcBorders>
            <w:vAlign w:val="center"/>
          </w:tcPr>
          <w:p>
            <w:pPr>
              <w:spacing w:line="260" w:lineRule="exact"/>
              <w:jc w:val="center"/>
              <w:rPr>
                <w:rFonts w:hint="default" w:ascii="Times New Roman" w:hAnsi="Times New Roman" w:eastAsia="宋体" w:cs="Times New Roman"/>
                <w:sz w:val="16"/>
                <w:szCs w:val="16"/>
                <w:lang w:val="en-US" w:eastAsia="zh-CN"/>
              </w:rPr>
            </w:pPr>
            <w:r>
              <w:rPr>
                <w:rFonts w:hint="eastAsia" w:ascii="Times New Roman" w:hAnsi="Times New Roman" w:eastAsia="宋体" w:cs="Times New Roman"/>
                <w:sz w:val="16"/>
                <w:szCs w:val="16"/>
                <w:lang w:val="en-US" w:eastAsia="zh-CN"/>
              </w:rPr>
              <w:t>年产100万件铁质工艺品</w:t>
            </w:r>
          </w:p>
        </w:tc>
        <w:tc>
          <w:tcPr>
            <w:tcW w:w="1913" w:type="dxa"/>
            <w:gridSpan w:val="4"/>
            <w:tcBorders>
              <w:tl2br w:val="nil"/>
              <w:tr2bl w:val="nil"/>
            </w:tcBorders>
            <w:vAlign w:val="center"/>
          </w:tcPr>
          <w:p>
            <w:pPr>
              <w:spacing w:line="260" w:lineRule="exact"/>
              <w:jc w:val="left"/>
              <w:rPr>
                <w:rFonts w:hint="default" w:ascii="Times New Roman" w:hAnsi="Times New Roman" w:eastAsia="宋体" w:cs="Times New Roman"/>
                <w:b/>
                <w:bCs/>
                <w:sz w:val="16"/>
                <w:szCs w:val="16"/>
                <w:lang w:val="en-US" w:eastAsia="zh-CN"/>
              </w:rPr>
            </w:pPr>
            <w:r>
              <w:rPr>
                <w:rFonts w:hint="default" w:ascii="Times New Roman" w:hAnsi="Times New Roman" w:eastAsia="宋体" w:cs="Times New Roman"/>
                <w:b/>
                <w:bCs/>
                <w:sz w:val="16"/>
                <w:szCs w:val="16"/>
                <w:lang w:val="en-US" w:eastAsia="zh-CN"/>
              </w:rPr>
              <w:t>环评单位</w:t>
            </w:r>
          </w:p>
        </w:tc>
        <w:tc>
          <w:tcPr>
            <w:tcW w:w="2137" w:type="dxa"/>
            <w:gridSpan w:val="4"/>
            <w:tcBorders>
              <w:tl2br w:val="nil"/>
              <w:tr2bl w:val="nil"/>
            </w:tcBorders>
            <w:vAlign w:val="center"/>
          </w:tcPr>
          <w:p>
            <w:pPr>
              <w:spacing w:line="260" w:lineRule="exact"/>
              <w:jc w:val="center"/>
              <w:rPr>
                <w:rFonts w:hint="eastAsia" w:ascii="Times New Roman" w:hAnsi="Times New Roman" w:eastAsia="宋体" w:cs="Times New Roman"/>
                <w:sz w:val="16"/>
                <w:szCs w:val="16"/>
                <w:lang w:val="en-US" w:eastAsia="zh-CN"/>
              </w:rPr>
            </w:pPr>
            <w:r>
              <w:rPr>
                <w:rFonts w:hint="eastAsia" w:ascii="Times New Roman" w:hAnsi="Times New Roman" w:eastAsia="宋体" w:cs="Times New Roman"/>
                <w:sz w:val="16"/>
                <w:szCs w:val="16"/>
                <w:lang w:val="en-US" w:eastAsia="zh-CN"/>
              </w:rPr>
              <w:t xml:space="preserve">菏泽中森环保咨询有限公司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436" w:type="dxa"/>
            <w:vMerge w:val="continue"/>
            <w:tcBorders>
              <w:tl2br w:val="nil"/>
              <w:tr2bl w:val="nil"/>
            </w:tcBorders>
            <w:vAlign w:val="center"/>
          </w:tcPr>
          <w:p>
            <w:pPr>
              <w:spacing w:line="260" w:lineRule="exact"/>
              <w:rPr>
                <w:rFonts w:hint="default" w:ascii="Times New Roman" w:hAnsi="Times New Roman" w:eastAsia="黑体" w:cs="Times New Roman"/>
                <w:sz w:val="15"/>
                <w:szCs w:val="15"/>
              </w:rPr>
            </w:pPr>
          </w:p>
        </w:tc>
        <w:tc>
          <w:tcPr>
            <w:tcW w:w="2024" w:type="dxa"/>
            <w:gridSpan w:val="2"/>
            <w:tcBorders>
              <w:tl2br w:val="nil"/>
              <w:tr2bl w:val="nil"/>
            </w:tcBorders>
            <w:vAlign w:val="center"/>
          </w:tcPr>
          <w:p>
            <w:pPr>
              <w:spacing w:line="260" w:lineRule="exact"/>
              <w:rPr>
                <w:rFonts w:hint="default" w:ascii="Times New Roman" w:hAnsi="Times New Roman" w:eastAsia="宋体" w:cs="Times New Roman"/>
                <w:b/>
                <w:bCs/>
                <w:sz w:val="16"/>
                <w:szCs w:val="16"/>
              </w:rPr>
            </w:pPr>
            <w:r>
              <w:rPr>
                <w:rFonts w:hint="default" w:ascii="Times New Roman" w:hAnsi="Times New Roman" w:eastAsia="宋体" w:cs="Times New Roman"/>
                <w:b/>
                <w:bCs/>
                <w:sz w:val="16"/>
                <w:szCs w:val="16"/>
              </w:rPr>
              <w:t>环评文件审批机关</w:t>
            </w:r>
          </w:p>
        </w:tc>
        <w:tc>
          <w:tcPr>
            <w:tcW w:w="4363" w:type="dxa"/>
            <w:gridSpan w:val="7"/>
            <w:tcBorders>
              <w:tl2br w:val="nil"/>
              <w:tr2bl w:val="nil"/>
            </w:tcBorders>
            <w:vAlign w:val="center"/>
          </w:tcPr>
          <w:p>
            <w:pPr>
              <w:spacing w:line="260" w:lineRule="exact"/>
              <w:jc w:val="center"/>
              <w:rPr>
                <w:rFonts w:hint="default" w:ascii="Times New Roman" w:hAnsi="Times New Roman" w:eastAsia="宋体" w:cs="Times New Roman"/>
                <w:sz w:val="16"/>
                <w:szCs w:val="16"/>
                <w:lang w:val="en-US" w:eastAsia="zh-CN"/>
              </w:rPr>
            </w:pPr>
            <w:r>
              <w:rPr>
                <w:rFonts w:hint="eastAsia" w:ascii="Times New Roman" w:hAnsi="Times New Roman" w:eastAsia="宋体" w:cs="Times New Roman"/>
                <w:sz w:val="16"/>
                <w:szCs w:val="16"/>
                <w:lang w:val="en-US" w:eastAsia="zh-CN"/>
              </w:rPr>
              <w:t>曹县行政审批服务局</w:t>
            </w:r>
          </w:p>
        </w:tc>
        <w:tc>
          <w:tcPr>
            <w:tcW w:w="1921" w:type="dxa"/>
            <w:gridSpan w:val="3"/>
            <w:tcBorders>
              <w:tl2br w:val="nil"/>
              <w:tr2bl w:val="nil"/>
            </w:tcBorders>
            <w:vAlign w:val="center"/>
          </w:tcPr>
          <w:p>
            <w:pPr>
              <w:spacing w:line="260" w:lineRule="exact"/>
              <w:rPr>
                <w:rFonts w:hint="default" w:ascii="Times New Roman" w:hAnsi="Times New Roman" w:eastAsia="宋体" w:cs="Times New Roman"/>
                <w:b/>
                <w:bCs/>
                <w:sz w:val="16"/>
                <w:szCs w:val="16"/>
              </w:rPr>
            </w:pPr>
            <w:r>
              <w:rPr>
                <w:rFonts w:hint="default" w:ascii="Times New Roman" w:hAnsi="Times New Roman" w:eastAsia="宋体" w:cs="Times New Roman"/>
                <w:b/>
                <w:bCs/>
                <w:sz w:val="16"/>
                <w:szCs w:val="16"/>
              </w:rPr>
              <w:t>审批文号</w:t>
            </w:r>
          </w:p>
        </w:tc>
        <w:tc>
          <w:tcPr>
            <w:tcW w:w="2626" w:type="dxa"/>
            <w:gridSpan w:val="3"/>
            <w:tcBorders>
              <w:tl2br w:val="nil"/>
              <w:tr2bl w:val="nil"/>
            </w:tcBorders>
            <w:vAlign w:val="center"/>
          </w:tcPr>
          <w:p>
            <w:pPr>
              <w:spacing w:line="260" w:lineRule="exact"/>
              <w:jc w:val="center"/>
              <w:rPr>
                <w:rFonts w:hint="default" w:ascii="Times New Roman" w:hAnsi="Times New Roman" w:eastAsia="宋体" w:cs="Times New Roman"/>
                <w:sz w:val="16"/>
                <w:szCs w:val="16"/>
                <w:lang w:val="en-US" w:eastAsia="zh-CN"/>
              </w:rPr>
            </w:pPr>
            <w:r>
              <w:rPr>
                <w:rFonts w:hint="eastAsia" w:ascii="Times New Roman" w:hAnsi="Times New Roman" w:eastAsia="宋体" w:cs="Times New Roman"/>
                <w:sz w:val="16"/>
                <w:szCs w:val="16"/>
                <w:lang w:val="en-US" w:eastAsia="zh-CN"/>
              </w:rPr>
              <w:t>曹审批投【2021】81号</w:t>
            </w:r>
          </w:p>
        </w:tc>
        <w:tc>
          <w:tcPr>
            <w:tcW w:w="1913" w:type="dxa"/>
            <w:gridSpan w:val="4"/>
            <w:tcBorders>
              <w:tl2br w:val="nil"/>
              <w:tr2bl w:val="nil"/>
            </w:tcBorders>
            <w:vAlign w:val="center"/>
          </w:tcPr>
          <w:p>
            <w:pPr>
              <w:spacing w:line="260" w:lineRule="exact"/>
              <w:jc w:val="left"/>
              <w:rPr>
                <w:rFonts w:hint="default" w:ascii="Times New Roman" w:hAnsi="Times New Roman" w:eastAsia="宋体" w:cs="Times New Roman"/>
                <w:b/>
                <w:bCs/>
                <w:sz w:val="16"/>
                <w:szCs w:val="16"/>
              </w:rPr>
            </w:pPr>
            <w:r>
              <w:rPr>
                <w:rFonts w:hint="default" w:ascii="Times New Roman" w:hAnsi="Times New Roman" w:eastAsia="宋体" w:cs="Times New Roman"/>
                <w:b/>
                <w:bCs/>
                <w:sz w:val="16"/>
                <w:szCs w:val="16"/>
              </w:rPr>
              <w:t>环评文件类型</w:t>
            </w:r>
          </w:p>
        </w:tc>
        <w:tc>
          <w:tcPr>
            <w:tcW w:w="2137" w:type="dxa"/>
            <w:gridSpan w:val="4"/>
            <w:tcBorders>
              <w:tl2br w:val="nil"/>
              <w:tr2bl w:val="nil"/>
            </w:tcBorders>
            <w:vAlign w:val="center"/>
          </w:tcPr>
          <w:p>
            <w:pPr>
              <w:spacing w:line="260" w:lineRule="exact"/>
              <w:jc w:val="center"/>
              <w:rPr>
                <w:rFonts w:hint="eastAsia" w:ascii="Times New Roman" w:hAnsi="Times New Roman" w:eastAsia="宋体" w:cs="Times New Roman"/>
                <w:sz w:val="16"/>
                <w:szCs w:val="16"/>
                <w:lang w:val="en-US" w:eastAsia="zh-CN"/>
              </w:rPr>
            </w:pPr>
            <w:r>
              <w:rPr>
                <w:rFonts w:hint="default" w:ascii="Times New Roman" w:hAnsi="Times New Roman" w:eastAsia="宋体" w:cs="Times New Roman"/>
                <w:sz w:val="16"/>
                <w:szCs w:val="16"/>
                <w:lang w:val="en-US" w:eastAsia="zh-CN"/>
              </w:rPr>
              <w:t>环境影响报告表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436" w:type="dxa"/>
            <w:vMerge w:val="continue"/>
            <w:tcBorders>
              <w:tl2br w:val="nil"/>
              <w:tr2bl w:val="nil"/>
            </w:tcBorders>
            <w:vAlign w:val="center"/>
          </w:tcPr>
          <w:p>
            <w:pPr>
              <w:spacing w:line="260" w:lineRule="exact"/>
              <w:rPr>
                <w:rFonts w:hint="default" w:ascii="Times New Roman" w:hAnsi="Times New Roman" w:eastAsia="黑体" w:cs="Times New Roman"/>
                <w:sz w:val="15"/>
                <w:szCs w:val="15"/>
              </w:rPr>
            </w:pPr>
          </w:p>
        </w:tc>
        <w:tc>
          <w:tcPr>
            <w:tcW w:w="2024" w:type="dxa"/>
            <w:gridSpan w:val="2"/>
            <w:tcBorders>
              <w:tl2br w:val="nil"/>
              <w:tr2bl w:val="nil"/>
            </w:tcBorders>
            <w:vAlign w:val="center"/>
          </w:tcPr>
          <w:p>
            <w:pPr>
              <w:spacing w:line="260" w:lineRule="exact"/>
              <w:rPr>
                <w:rFonts w:hint="default" w:ascii="Times New Roman" w:hAnsi="Times New Roman" w:eastAsia="宋体" w:cs="Times New Roman"/>
                <w:b/>
                <w:bCs/>
                <w:sz w:val="16"/>
                <w:szCs w:val="16"/>
              </w:rPr>
            </w:pPr>
            <w:r>
              <w:rPr>
                <w:rFonts w:hint="default" w:ascii="Times New Roman" w:hAnsi="Times New Roman" w:eastAsia="宋体" w:cs="Times New Roman"/>
                <w:b/>
                <w:bCs/>
                <w:sz w:val="16"/>
                <w:szCs w:val="16"/>
              </w:rPr>
              <w:t>开工日期</w:t>
            </w:r>
          </w:p>
        </w:tc>
        <w:tc>
          <w:tcPr>
            <w:tcW w:w="4363" w:type="dxa"/>
            <w:gridSpan w:val="7"/>
            <w:tcBorders>
              <w:tl2br w:val="nil"/>
              <w:tr2bl w:val="nil"/>
            </w:tcBorders>
            <w:vAlign w:val="center"/>
          </w:tcPr>
          <w:p>
            <w:pPr>
              <w:spacing w:line="260" w:lineRule="exact"/>
              <w:jc w:val="center"/>
              <w:rPr>
                <w:rFonts w:hint="default" w:ascii="Times New Roman" w:hAnsi="Times New Roman" w:eastAsia="宋体" w:cs="Times New Roman"/>
                <w:color w:val="000000" w:themeColor="text1"/>
                <w:sz w:val="16"/>
                <w:szCs w:val="16"/>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14:textFill>
                  <w14:solidFill>
                    <w14:schemeClr w14:val="tx1"/>
                  </w14:solidFill>
                </w14:textFill>
              </w:rPr>
              <w:t>20</w:t>
            </w:r>
            <w:r>
              <w:rPr>
                <w:rFonts w:hint="eastAsia" w:ascii="Times New Roman" w:hAnsi="Times New Roman" w:eastAsia="宋体" w:cs="Times New Roman"/>
                <w:color w:val="000000" w:themeColor="text1"/>
                <w:sz w:val="16"/>
                <w:szCs w:val="16"/>
                <w:lang w:val="en-US" w:eastAsia="zh-CN"/>
                <w14:textFill>
                  <w14:solidFill>
                    <w14:schemeClr w14:val="tx1"/>
                  </w14:solidFill>
                </w14:textFill>
              </w:rPr>
              <w:t>21.07</w:t>
            </w:r>
          </w:p>
        </w:tc>
        <w:tc>
          <w:tcPr>
            <w:tcW w:w="1921" w:type="dxa"/>
            <w:gridSpan w:val="3"/>
            <w:tcBorders>
              <w:tl2br w:val="nil"/>
              <w:tr2bl w:val="nil"/>
            </w:tcBorders>
            <w:vAlign w:val="center"/>
          </w:tcPr>
          <w:p>
            <w:pPr>
              <w:spacing w:line="260" w:lineRule="exact"/>
              <w:rPr>
                <w:rFonts w:hint="default" w:ascii="Times New Roman" w:hAnsi="Times New Roman" w:eastAsia="宋体" w:cs="Times New Roman"/>
                <w:b/>
                <w:bCs/>
                <w:sz w:val="16"/>
                <w:szCs w:val="16"/>
              </w:rPr>
            </w:pPr>
            <w:r>
              <w:rPr>
                <w:rFonts w:hint="default" w:ascii="Times New Roman" w:hAnsi="Times New Roman" w:eastAsia="宋体" w:cs="Times New Roman"/>
                <w:b/>
                <w:bCs/>
                <w:sz w:val="16"/>
                <w:szCs w:val="16"/>
              </w:rPr>
              <w:t>竣工日期</w:t>
            </w:r>
          </w:p>
        </w:tc>
        <w:tc>
          <w:tcPr>
            <w:tcW w:w="2626" w:type="dxa"/>
            <w:gridSpan w:val="3"/>
            <w:tcBorders>
              <w:tl2br w:val="nil"/>
              <w:tr2bl w:val="nil"/>
            </w:tcBorders>
            <w:vAlign w:val="center"/>
          </w:tcPr>
          <w:p>
            <w:pPr>
              <w:spacing w:line="260" w:lineRule="exact"/>
              <w:jc w:val="center"/>
              <w:rPr>
                <w:rFonts w:hint="default" w:ascii="Times New Roman" w:hAnsi="Times New Roman" w:eastAsia="宋体" w:cs="Times New Roman"/>
                <w:sz w:val="16"/>
                <w:szCs w:val="16"/>
                <w:lang w:val="en-US" w:eastAsia="zh-CN"/>
              </w:rPr>
            </w:pPr>
            <w:r>
              <w:rPr>
                <w:rFonts w:hint="eastAsia" w:ascii="Times New Roman" w:hAnsi="Times New Roman" w:eastAsia="宋体" w:cs="Times New Roman"/>
                <w:sz w:val="16"/>
                <w:szCs w:val="16"/>
                <w:lang w:val="en-US" w:eastAsia="zh-CN"/>
              </w:rPr>
              <w:t>2021.04</w:t>
            </w:r>
          </w:p>
        </w:tc>
        <w:tc>
          <w:tcPr>
            <w:tcW w:w="1913" w:type="dxa"/>
            <w:gridSpan w:val="4"/>
            <w:tcBorders>
              <w:tl2br w:val="nil"/>
              <w:tr2bl w:val="nil"/>
            </w:tcBorders>
            <w:vAlign w:val="center"/>
          </w:tcPr>
          <w:p>
            <w:pPr>
              <w:spacing w:line="260" w:lineRule="exact"/>
              <w:rPr>
                <w:rFonts w:hint="default" w:ascii="Times New Roman" w:hAnsi="Times New Roman" w:eastAsia="宋体" w:cs="Times New Roman"/>
                <w:b/>
                <w:bCs/>
                <w:sz w:val="16"/>
                <w:szCs w:val="16"/>
              </w:rPr>
            </w:pPr>
            <w:r>
              <w:rPr>
                <w:rFonts w:hint="default" w:ascii="Times New Roman" w:hAnsi="Times New Roman" w:eastAsia="宋体" w:cs="Times New Roman"/>
                <w:b/>
                <w:bCs/>
                <w:sz w:val="16"/>
                <w:szCs w:val="16"/>
              </w:rPr>
              <w:t>排污许可证申领时间</w:t>
            </w:r>
          </w:p>
        </w:tc>
        <w:tc>
          <w:tcPr>
            <w:tcW w:w="2137" w:type="dxa"/>
            <w:gridSpan w:val="4"/>
            <w:tcBorders>
              <w:tl2br w:val="nil"/>
              <w:tr2bl w:val="nil"/>
            </w:tcBorders>
            <w:vAlign w:val="center"/>
          </w:tcPr>
          <w:p>
            <w:pPr>
              <w:spacing w:line="260" w:lineRule="exact"/>
              <w:jc w:val="center"/>
              <w:rPr>
                <w:rFonts w:hint="default" w:ascii="Times New Roman" w:hAnsi="Times New Roman" w:eastAsia="宋体" w:cs="Times New Roman"/>
                <w:sz w:val="16"/>
                <w:szCs w:val="16"/>
                <w:lang w:val="en-US" w:eastAsia="zh-CN"/>
              </w:rPr>
            </w:pPr>
            <w:r>
              <w:rPr>
                <w:rFonts w:hint="eastAsia" w:ascii="Times New Roman" w:hAnsi="Times New Roman" w:eastAsia="宋体" w:cs="Times New Roman"/>
                <w:sz w:val="16"/>
                <w:szCs w:val="16"/>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436" w:type="dxa"/>
            <w:vMerge w:val="continue"/>
            <w:tcBorders>
              <w:tl2br w:val="nil"/>
              <w:tr2bl w:val="nil"/>
            </w:tcBorders>
            <w:vAlign w:val="center"/>
          </w:tcPr>
          <w:p>
            <w:pPr>
              <w:spacing w:line="260" w:lineRule="exact"/>
              <w:rPr>
                <w:rFonts w:hint="default" w:ascii="Times New Roman" w:hAnsi="Times New Roman" w:eastAsia="黑体" w:cs="Times New Roman"/>
                <w:sz w:val="15"/>
                <w:szCs w:val="15"/>
              </w:rPr>
            </w:pPr>
          </w:p>
        </w:tc>
        <w:tc>
          <w:tcPr>
            <w:tcW w:w="2024" w:type="dxa"/>
            <w:gridSpan w:val="2"/>
            <w:tcBorders>
              <w:tl2br w:val="nil"/>
              <w:tr2bl w:val="nil"/>
            </w:tcBorders>
            <w:vAlign w:val="center"/>
          </w:tcPr>
          <w:p>
            <w:pPr>
              <w:spacing w:line="260" w:lineRule="exact"/>
              <w:rPr>
                <w:rFonts w:hint="default" w:ascii="Times New Roman" w:hAnsi="Times New Roman" w:eastAsia="宋体" w:cs="Times New Roman"/>
                <w:b/>
                <w:bCs/>
                <w:sz w:val="16"/>
                <w:szCs w:val="16"/>
              </w:rPr>
            </w:pPr>
            <w:r>
              <w:rPr>
                <w:rFonts w:hint="default" w:ascii="Times New Roman" w:hAnsi="Times New Roman" w:eastAsia="宋体" w:cs="Times New Roman"/>
                <w:b/>
                <w:bCs/>
                <w:sz w:val="16"/>
                <w:szCs w:val="16"/>
              </w:rPr>
              <w:t>环保设施设计单位</w:t>
            </w:r>
          </w:p>
        </w:tc>
        <w:tc>
          <w:tcPr>
            <w:tcW w:w="4363" w:type="dxa"/>
            <w:gridSpan w:val="7"/>
            <w:tcBorders>
              <w:tl2br w:val="nil"/>
              <w:tr2bl w:val="nil"/>
            </w:tcBorders>
            <w:vAlign w:val="center"/>
          </w:tcPr>
          <w:p>
            <w:pPr>
              <w:spacing w:line="260" w:lineRule="exact"/>
              <w:jc w:val="center"/>
              <w:rPr>
                <w:rFonts w:hint="default" w:ascii="Times New Roman" w:hAnsi="Times New Roman" w:eastAsia="宋体" w:cs="Times New Roman"/>
                <w:color w:val="000000" w:themeColor="text1"/>
                <w:sz w:val="16"/>
                <w:szCs w:val="16"/>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14:textFill>
                  <w14:solidFill>
                    <w14:schemeClr w14:val="tx1"/>
                  </w14:solidFill>
                </w14:textFill>
              </w:rPr>
              <w:t>-</w:t>
            </w:r>
            <w:r>
              <w:rPr>
                <w:rFonts w:hint="default" w:ascii="Times New Roman" w:hAnsi="Times New Roman" w:eastAsia="宋体" w:cs="Times New Roman"/>
                <w:color w:val="000000" w:themeColor="text1"/>
                <w:sz w:val="16"/>
                <w:szCs w:val="16"/>
                <w:lang w:val="en-US" w:eastAsia="zh-CN"/>
                <w14:textFill>
                  <w14:solidFill>
                    <w14:schemeClr w14:val="tx1"/>
                  </w14:solidFill>
                </w14:textFill>
              </w:rPr>
              <w:t>-</w:t>
            </w:r>
          </w:p>
        </w:tc>
        <w:tc>
          <w:tcPr>
            <w:tcW w:w="1921" w:type="dxa"/>
            <w:gridSpan w:val="3"/>
            <w:tcBorders>
              <w:tl2br w:val="nil"/>
              <w:tr2bl w:val="nil"/>
            </w:tcBorders>
            <w:vAlign w:val="center"/>
          </w:tcPr>
          <w:p>
            <w:pPr>
              <w:spacing w:line="260" w:lineRule="exact"/>
              <w:rPr>
                <w:rFonts w:hint="default" w:ascii="Times New Roman" w:hAnsi="Times New Roman" w:eastAsia="宋体" w:cs="Times New Roman"/>
                <w:b/>
                <w:bCs/>
                <w:sz w:val="16"/>
                <w:szCs w:val="16"/>
              </w:rPr>
            </w:pPr>
            <w:r>
              <w:rPr>
                <w:rFonts w:hint="default" w:ascii="Times New Roman" w:hAnsi="Times New Roman" w:eastAsia="宋体" w:cs="Times New Roman"/>
                <w:b/>
                <w:bCs/>
                <w:sz w:val="16"/>
                <w:szCs w:val="16"/>
              </w:rPr>
              <w:t>环保设施施工单位</w:t>
            </w:r>
          </w:p>
        </w:tc>
        <w:tc>
          <w:tcPr>
            <w:tcW w:w="2626" w:type="dxa"/>
            <w:gridSpan w:val="3"/>
            <w:tcBorders>
              <w:tl2br w:val="nil"/>
              <w:tr2bl w:val="nil"/>
            </w:tcBorders>
            <w:vAlign w:val="center"/>
          </w:tcPr>
          <w:p>
            <w:pPr>
              <w:spacing w:line="260" w:lineRule="exact"/>
              <w:jc w:val="center"/>
              <w:rPr>
                <w:rFonts w:hint="default" w:ascii="Times New Roman" w:hAnsi="Times New Roman" w:eastAsia="宋体" w:cs="Times New Roman"/>
                <w:sz w:val="16"/>
                <w:szCs w:val="16"/>
                <w:lang w:val="en-US" w:eastAsia="zh-CN"/>
              </w:rPr>
            </w:pPr>
            <w:r>
              <w:rPr>
                <w:rFonts w:hint="eastAsia" w:ascii="Times New Roman" w:hAnsi="Times New Roman" w:eastAsia="宋体" w:cs="Times New Roman"/>
                <w:sz w:val="16"/>
                <w:szCs w:val="16"/>
                <w:lang w:val="en-US" w:eastAsia="zh-CN"/>
              </w:rPr>
              <w:t>--</w:t>
            </w:r>
          </w:p>
        </w:tc>
        <w:tc>
          <w:tcPr>
            <w:tcW w:w="1913" w:type="dxa"/>
            <w:gridSpan w:val="4"/>
            <w:tcBorders>
              <w:tl2br w:val="nil"/>
              <w:tr2bl w:val="nil"/>
            </w:tcBorders>
            <w:vAlign w:val="center"/>
          </w:tcPr>
          <w:p>
            <w:pPr>
              <w:spacing w:line="260" w:lineRule="exact"/>
              <w:rPr>
                <w:rFonts w:hint="default" w:ascii="Times New Roman" w:hAnsi="Times New Roman" w:eastAsia="宋体" w:cs="Times New Roman"/>
                <w:b/>
                <w:bCs/>
                <w:sz w:val="16"/>
                <w:szCs w:val="16"/>
              </w:rPr>
            </w:pPr>
            <w:r>
              <w:rPr>
                <w:rFonts w:hint="default" w:ascii="Times New Roman" w:hAnsi="Times New Roman" w:eastAsia="宋体" w:cs="Times New Roman"/>
                <w:b/>
                <w:bCs/>
                <w:sz w:val="16"/>
                <w:szCs w:val="16"/>
              </w:rPr>
              <w:t>本工程排污许可证编号</w:t>
            </w:r>
          </w:p>
        </w:tc>
        <w:tc>
          <w:tcPr>
            <w:tcW w:w="2137" w:type="dxa"/>
            <w:gridSpan w:val="4"/>
            <w:tcBorders>
              <w:tl2br w:val="nil"/>
              <w:tr2bl w:val="nil"/>
            </w:tcBorders>
            <w:vAlign w:val="center"/>
          </w:tcPr>
          <w:p>
            <w:pPr>
              <w:spacing w:line="260" w:lineRule="exact"/>
              <w:jc w:val="center"/>
              <w:rPr>
                <w:rFonts w:hint="eastAsia" w:ascii="Times New Roman" w:hAnsi="Times New Roman" w:eastAsia="宋体" w:cs="Times New Roman"/>
                <w:sz w:val="16"/>
                <w:szCs w:val="16"/>
                <w:lang w:val="en-US" w:eastAsia="zh-CN"/>
              </w:rPr>
            </w:pPr>
            <w:r>
              <w:rPr>
                <w:rFonts w:hint="eastAsia" w:ascii="Times New Roman" w:hAnsi="Times New Roman" w:eastAsia="宋体" w:cs="Times New Roman"/>
                <w:sz w:val="16"/>
                <w:szCs w:val="16"/>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436" w:type="dxa"/>
            <w:vMerge w:val="continue"/>
            <w:tcBorders>
              <w:tl2br w:val="nil"/>
              <w:tr2bl w:val="nil"/>
            </w:tcBorders>
            <w:vAlign w:val="center"/>
          </w:tcPr>
          <w:p>
            <w:pPr>
              <w:spacing w:line="260" w:lineRule="exact"/>
              <w:rPr>
                <w:rFonts w:hint="default" w:ascii="Times New Roman" w:hAnsi="Times New Roman" w:eastAsia="黑体" w:cs="Times New Roman"/>
                <w:sz w:val="15"/>
                <w:szCs w:val="15"/>
              </w:rPr>
            </w:pPr>
          </w:p>
        </w:tc>
        <w:tc>
          <w:tcPr>
            <w:tcW w:w="2024" w:type="dxa"/>
            <w:gridSpan w:val="2"/>
            <w:tcBorders>
              <w:tl2br w:val="nil"/>
              <w:tr2bl w:val="nil"/>
            </w:tcBorders>
            <w:vAlign w:val="center"/>
          </w:tcPr>
          <w:p>
            <w:pPr>
              <w:spacing w:line="260" w:lineRule="exact"/>
              <w:rPr>
                <w:rFonts w:hint="default" w:ascii="Times New Roman" w:hAnsi="Times New Roman" w:eastAsia="宋体" w:cs="Times New Roman"/>
                <w:b/>
                <w:bCs/>
                <w:sz w:val="16"/>
                <w:szCs w:val="16"/>
              </w:rPr>
            </w:pPr>
            <w:r>
              <w:rPr>
                <w:rFonts w:hint="default" w:ascii="Times New Roman" w:hAnsi="Times New Roman" w:eastAsia="宋体" w:cs="Times New Roman"/>
                <w:b/>
                <w:bCs/>
                <w:sz w:val="16"/>
                <w:szCs w:val="16"/>
              </w:rPr>
              <w:t>验收单位</w:t>
            </w:r>
          </w:p>
        </w:tc>
        <w:tc>
          <w:tcPr>
            <w:tcW w:w="4363" w:type="dxa"/>
            <w:gridSpan w:val="7"/>
            <w:tcBorders>
              <w:tl2br w:val="nil"/>
              <w:tr2bl w:val="nil"/>
            </w:tcBorders>
            <w:vAlign w:val="center"/>
          </w:tcPr>
          <w:p>
            <w:pPr>
              <w:spacing w:line="260" w:lineRule="exact"/>
              <w:jc w:val="center"/>
              <w:rPr>
                <w:rFonts w:hint="default" w:ascii="Times New Roman" w:hAnsi="Times New Roman" w:eastAsia="宋体" w:cs="Times New Roman"/>
                <w:sz w:val="16"/>
                <w:szCs w:val="16"/>
              </w:rPr>
            </w:pPr>
            <w:r>
              <w:rPr>
                <w:rFonts w:hint="eastAsia" w:ascii="Times New Roman" w:hAnsi="Times New Roman" w:eastAsia="宋体" w:cs="Times New Roman"/>
                <w:sz w:val="16"/>
                <w:szCs w:val="16"/>
                <w:lang w:val="en-US" w:eastAsia="zh-CN"/>
              </w:rPr>
              <w:t>曹县宏赫工艺品有限公司</w:t>
            </w:r>
          </w:p>
        </w:tc>
        <w:tc>
          <w:tcPr>
            <w:tcW w:w="1921" w:type="dxa"/>
            <w:gridSpan w:val="3"/>
            <w:tcBorders>
              <w:tl2br w:val="nil"/>
              <w:tr2bl w:val="nil"/>
            </w:tcBorders>
            <w:vAlign w:val="center"/>
          </w:tcPr>
          <w:p>
            <w:pPr>
              <w:spacing w:line="260" w:lineRule="exact"/>
              <w:rPr>
                <w:rFonts w:hint="default" w:ascii="Times New Roman" w:hAnsi="Times New Roman" w:eastAsia="宋体" w:cs="Times New Roman"/>
                <w:b/>
                <w:bCs/>
                <w:sz w:val="16"/>
                <w:szCs w:val="16"/>
              </w:rPr>
            </w:pPr>
            <w:r>
              <w:rPr>
                <w:rFonts w:hint="default" w:ascii="Times New Roman" w:hAnsi="Times New Roman" w:eastAsia="宋体" w:cs="Times New Roman"/>
                <w:b/>
                <w:bCs/>
                <w:sz w:val="16"/>
                <w:szCs w:val="16"/>
              </w:rPr>
              <w:t>环保设施监测单位</w:t>
            </w:r>
          </w:p>
        </w:tc>
        <w:tc>
          <w:tcPr>
            <w:tcW w:w="2626" w:type="dxa"/>
            <w:gridSpan w:val="3"/>
            <w:tcBorders>
              <w:tl2br w:val="nil"/>
              <w:tr2bl w:val="nil"/>
            </w:tcBorders>
            <w:vAlign w:val="center"/>
          </w:tcPr>
          <w:p>
            <w:pPr>
              <w:spacing w:line="260" w:lineRule="exact"/>
              <w:jc w:val="center"/>
              <w:rPr>
                <w:rFonts w:hint="eastAsia" w:ascii="Times New Roman" w:hAnsi="Times New Roman" w:eastAsia="宋体" w:cs="Times New Roman"/>
                <w:sz w:val="16"/>
                <w:szCs w:val="16"/>
                <w:lang w:val="en-US" w:eastAsia="zh-CN"/>
              </w:rPr>
            </w:pPr>
            <w:r>
              <w:rPr>
                <w:rFonts w:hint="eastAsia" w:ascii="Times New Roman" w:hAnsi="Times New Roman" w:eastAsia="宋体" w:cs="Times New Roman"/>
                <w:sz w:val="16"/>
                <w:szCs w:val="16"/>
                <w:lang w:val="en-US" w:eastAsia="zh-CN"/>
              </w:rPr>
              <w:t>山东恒辉环保科技有限公司</w:t>
            </w:r>
          </w:p>
        </w:tc>
        <w:tc>
          <w:tcPr>
            <w:tcW w:w="1913" w:type="dxa"/>
            <w:gridSpan w:val="4"/>
            <w:tcBorders>
              <w:tl2br w:val="nil"/>
              <w:tr2bl w:val="nil"/>
            </w:tcBorders>
            <w:vAlign w:val="center"/>
          </w:tcPr>
          <w:p>
            <w:pPr>
              <w:spacing w:line="260" w:lineRule="exact"/>
              <w:rPr>
                <w:rFonts w:hint="default" w:ascii="Times New Roman" w:hAnsi="Times New Roman" w:eastAsia="宋体" w:cs="Times New Roman"/>
                <w:b/>
                <w:bCs/>
                <w:sz w:val="16"/>
                <w:szCs w:val="16"/>
              </w:rPr>
            </w:pPr>
            <w:r>
              <w:rPr>
                <w:rFonts w:hint="default" w:ascii="Times New Roman" w:hAnsi="Times New Roman" w:eastAsia="宋体" w:cs="Times New Roman"/>
                <w:b/>
                <w:bCs/>
                <w:sz w:val="16"/>
                <w:szCs w:val="16"/>
              </w:rPr>
              <w:t>验收监测时工况</w:t>
            </w:r>
          </w:p>
        </w:tc>
        <w:tc>
          <w:tcPr>
            <w:tcW w:w="2137" w:type="dxa"/>
            <w:gridSpan w:val="4"/>
            <w:tcBorders>
              <w:tl2br w:val="nil"/>
              <w:tr2bl w:val="nil"/>
            </w:tcBorders>
            <w:vAlign w:val="center"/>
          </w:tcPr>
          <w:p>
            <w:pPr>
              <w:spacing w:line="260" w:lineRule="exact"/>
              <w:jc w:val="center"/>
              <w:rPr>
                <w:rFonts w:hint="default" w:ascii="Times New Roman" w:hAnsi="Times New Roman" w:eastAsia="宋体" w:cs="Times New Roman"/>
                <w:sz w:val="16"/>
                <w:szCs w:val="16"/>
                <w:lang w:val="en-US" w:eastAsia="zh-CN"/>
              </w:rPr>
            </w:pPr>
            <w:r>
              <w:rPr>
                <w:rFonts w:hint="eastAsia" w:ascii="Times New Roman" w:hAnsi="Times New Roman" w:eastAsia="宋体" w:cs="Times New Roman"/>
                <w:sz w:val="16"/>
                <w:szCs w:val="16"/>
                <w:lang w:val="en-US" w:eastAsia="zh-CN"/>
              </w:rPr>
              <w:t>79.9%~85.1%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436" w:type="dxa"/>
            <w:vMerge w:val="continue"/>
            <w:tcBorders>
              <w:tl2br w:val="nil"/>
              <w:tr2bl w:val="nil"/>
            </w:tcBorders>
            <w:vAlign w:val="center"/>
          </w:tcPr>
          <w:p>
            <w:pPr>
              <w:spacing w:line="260" w:lineRule="exact"/>
              <w:rPr>
                <w:rFonts w:hint="default" w:ascii="Times New Roman" w:hAnsi="Times New Roman" w:eastAsia="黑体" w:cs="Times New Roman"/>
                <w:sz w:val="15"/>
                <w:szCs w:val="15"/>
              </w:rPr>
            </w:pPr>
          </w:p>
        </w:tc>
        <w:tc>
          <w:tcPr>
            <w:tcW w:w="2024" w:type="dxa"/>
            <w:gridSpan w:val="2"/>
            <w:tcBorders>
              <w:tl2br w:val="nil"/>
              <w:tr2bl w:val="nil"/>
            </w:tcBorders>
            <w:vAlign w:val="center"/>
          </w:tcPr>
          <w:p>
            <w:pPr>
              <w:spacing w:line="260" w:lineRule="exact"/>
              <w:rPr>
                <w:rFonts w:hint="default" w:ascii="Times New Roman" w:hAnsi="Times New Roman" w:eastAsia="宋体" w:cs="Times New Roman"/>
                <w:b/>
                <w:bCs/>
                <w:sz w:val="16"/>
                <w:szCs w:val="16"/>
              </w:rPr>
            </w:pPr>
            <w:r>
              <w:rPr>
                <w:rFonts w:hint="default" w:ascii="Times New Roman" w:hAnsi="Times New Roman" w:eastAsia="宋体" w:cs="Times New Roman"/>
                <w:b/>
                <w:bCs/>
                <w:sz w:val="16"/>
                <w:szCs w:val="16"/>
              </w:rPr>
              <w:t>投资总概算（万元）</w:t>
            </w:r>
          </w:p>
        </w:tc>
        <w:tc>
          <w:tcPr>
            <w:tcW w:w="4363" w:type="dxa"/>
            <w:gridSpan w:val="7"/>
            <w:tcBorders>
              <w:tl2br w:val="nil"/>
              <w:tr2bl w:val="nil"/>
            </w:tcBorders>
            <w:vAlign w:val="center"/>
          </w:tcPr>
          <w:p>
            <w:pPr>
              <w:spacing w:line="260" w:lineRule="exact"/>
              <w:jc w:val="center"/>
              <w:rPr>
                <w:rFonts w:hint="default" w:ascii="Times New Roman" w:hAnsi="Times New Roman" w:eastAsia="宋体" w:cs="Times New Roman"/>
                <w:sz w:val="16"/>
                <w:szCs w:val="16"/>
                <w:lang w:val="en-US" w:eastAsia="zh-CN"/>
              </w:rPr>
            </w:pPr>
            <w:r>
              <w:rPr>
                <w:rFonts w:hint="eastAsia" w:ascii="Times New Roman" w:hAnsi="Times New Roman" w:eastAsia="宋体" w:cs="Times New Roman"/>
                <w:sz w:val="16"/>
                <w:szCs w:val="16"/>
                <w:lang w:val="en-US" w:eastAsia="zh-CN"/>
              </w:rPr>
              <w:t>500</w:t>
            </w:r>
          </w:p>
        </w:tc>
        <w:tc>
          <w:tcPr>
            <w:tcW w:w="1921" w:type="dxa"/>
            <w:gridSpan w:val="3"/>
            <w:tcBorders>
              <w:tl2br w:val="nil"/>
              <w:tr2bl w:val="nil"/>
            </w:tcBorders>
            <w:vAlign w:val="center"/>
          </w:tcPr>
          <w:p>
            <w:pPr>
              <w:spacing w:line="260" w:lineRule="exact"/>
              <w:rPr>
                <w:rFonts w:hint="eastAsia" w:ascii="Times New Roman" w:hAnsi="Times New Roman" w:eastAsia="宋体" w:cs="Times New Roman"/>
                <w:b/>
                <w:bCs/>
                <w:sz w:val="16"/>
                <w:szCs w:val="16"/>
                <w:lang w:eastAsia="zh-CN"/>
              </w:rPr>
            </w:pPr>
            <w:r>
              <w:rPr>
                <w:rFonts w:hint="default" w:ascii="Times New Roman" w:hAnsi="Times New Roman" w:eastAsia="宋体" w:cs="Times New Roman"/>
                <w:b/>
                <w:bCs/>
                <w:sz w:val="16"/>
                <w:szCs w:val="16"/>
              </w:rPr>
              <w:t>环保投资总概算</w:t>
            </w:r>
            <w:r>
              <w:rPr>
                <w:rFonts w:hint="eastAsia" w:ascii="Times New Roman" w:hAnsi="Times New Roman" w:eastAsia="宋体" w:cs="Times New Roman"/>
                <w:b/>
                <w:bCs/>
                <w:sz w:val="16"/>
                <w:szCs w:val="16"/>
                <w:lang w:eastAsia="zh-CN"/>
              </w:rPr>
              <w:t>（</w:t>
            </w:r>
            <w:r>
              <w:rPr>
                <w:rFonts w:hint="default" w:ascii="Times New Roman" w:hAnsi="Times New Roman" w:eastAsia="宋体" w:cs="Times New Roman"/>
                <w:b/>
                <w:bCs/>
                <w:sz w:val="16"/>
                <w:szCs w:val="16"/>
              </w:rPr>
              <w:t>万元</w:t>
            </w:r>
            <w:r>
              <w:rPr>
                <w:rFonts w:hint="eastAsia" w:ascii="Times New Roman" w:hAnsi="Times New Roman" w:eastAsia="宋体" w:cs="Times New Roman"/>
                <w:b/>
                <w:bCs/>
                <w:sz w:val="16"/>
                <w:szCs w:val="16"/>
                <w:lang w:eastAsia="zh-CN"/>
              </w:rPr>
              <w:t>）</w:t>
            </w:r>
          </w:p>
        </w:tc>
        <w:tc>
          <w:tcPr>
            <w:tcW w:w="2626" w:type="dxa"/>
            <w:gridSpan w:val="3"/>
            <w:tcBorders>
              <w:tl2br w:val="nil"/>
              <w:tr2bl w:val="nil"/>
            </w:tcBorders>
            <w:vAlign w:val="center"/>
          </w:tcPr>
          <w:p>
            <w:pPr>
              <w:spacing w:line="260" w:lineRule="exact"/>
              <w:jc w:val="center"/>
              <w:rPr>
                <w:rFonts w:hint="default" w:ascii="Times New Roman" w:hAnsi="Times New Roman" w:eastAsia="宋体" w:cs="Times New Roman"/>
                <w:sz w:val="16"/>
                <w:szCs w:val="16"/>
                <w:lang w:val="en-US" w:eastAsia="zh-CN"/>
              </w:rPr>
            </w:pPr>
            <w:r>
              <w:rPr>
                <w:rFonts w:hint="eastAsia" w:ascii="Times New Roman" w:hAnsi="Times New Roman" w:eastAsia="宋体" w:cs="Times New Roman"/>
                <w:sz w:val="16"/>
                <w:szCs w:val="16"/>
                <w:lang w:val="en-US" w:eastAsia="zh-CN"/>
              </w:rPr>
              <w:t>70</w:t>
            </w:r>
          </w:p>
        </w:tc>
        <w:tc>
          <w:tcPr>
            <w:tcW w:w="1913" w:type="dxa"/>
            <w:gridSpan w:val="4"/>
            <w:tcBorders>
              <w:tl2br w:val="nil"/>
              <w:tr2bl w:val="nil"/>
            </w:tcBorders>
            <w:vAlign w:val="center"/>
          </w:tcPr>
          <w:p>
            <w:pPr>
              <w:spacing w:line="260" w:lineRule="exact"/>
              <w:rPr>
                <w:rFonts w:hint="default" w:ascii="Times New Roman" w:hAnsi="Times New Roman" w:eastAsia="宋体" w:cs="Times New Roman"/>
                <w:b/>
                <w:bCs/>
                <w:sz w:val="16"/>
                <w:szCs w:val="16"/>
              </w:rPr>
            </w:pPr>
            <w:r>
              <w:rPr>
                <w:rFonts w:hint="default" w:ascii="Times New Roman" w:hAnsi="Times New Roman" w:eastAsia="宋体" w:cs="Times New Roman"/>
                <w:b/>
                <w:bCs/>
                <w:sz w:val="16"/>
                <w:szCs w:val="16"/>
              </w:rPr>
              <w:t>所占比例（%）</w:t>
            </w:r>
          </w:p>
        </w:tc>
        <w:tc>
          <w:tcPr>
            <w:tcW w:w="2137" w:type="dxa"/>
            <w:gridSpan w:val="4"/>
            <w:tcBorders>
              <w:tl2br w:val="nil"/>
              <w:tr2bl w:val="nil"/>
            </w:tcBorders>
            <w:vAlign w:val="center"/>
          </w:tcPr>
          <w:p>
            <w:pPr>
              <w:spacing w:line="260" w:lineRule="exact"/>
              <w:jc w:val="center"/>
              <w:rPr>
                <w:rFonts w:hint="eastAsia" w:ascii="Times New Roman" w:hAnsi="Times New Roman" w:eastAsia="宋体" w:cs="Times New Roman"/>
                <w:sz w:val="16"/>
                <w:szCs w:val="16"/>
                <w:lang w:val="en-US" w:eastAsia="zh-CN"/>
              </w:rPr>
            </w:pPr>
            <w:r>
              <w:rPr>
                <w:rFonts w:hint="eastAsia" w:ascii="Times New Roman" w:hAnsi="Times New Roman" w:eastAsia="宋体" w:cs="Times New Roman"/>
                <w:sz w:val="16"/>
                <w:szCs w:val="16"/>
                <w:lang w:val="en-US" w:eastAsia="zh-CN"/>
              </w:rPr>
              <w:t>14</w:t>
            </w:r>
            <w:r>
              <w:rPr>
                <w:rFonts w:hint="default" w:ascii="Times New Roman" w:hAnsi="Times New Roman" w:eastAsia="宋体" w:cs="Times New Roman"/>
                <w:sz w:val="16"/>
                <w:szCs w:val="16"/>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436" w:type="dxa"/>
            <w:vMerge w:val="continue"/>
            <w:tcBorders>
              <w:tl2br w:val="nil"/>
              <w:tr2bl w:val="nil"/>
            </w:tcBorders>
            <w:vAlign w:val="center"/>
          </w:tcPr>
          <w:p>
            <w:pPr>
              <w:spacing w:line="260" w:lineRule="exact"/>
              <w:rPr>
                <w:rFonts w:hint="default" w:ascii="Times New Roman" w:hAnsi="Times New Roman" w:eastAsia="黑体" w:cs="Times New Roman"/>
                <w:sz w:val="15"/>
                <w:szCs w:val="15"/>
              </w:rPr>
            </w:pPr>
          </w:p>
        </w:tc>
        <w:tc>
          <w:tcPr>
            <w:tcW w:w="2024" w:type="dxa"/>
            <w:gridSpan w:val="2"/>
            <w:tcBorders>
              <w:tl2br w:val="nil"/>
              <w:tr2bl w:val="nil"/>
            </w:tcBorders>
            <w:vAlign w:val="center"/>
          </w:tcPr>
          <w:p>
            <w:pPr>
              <w:spacing w:line="260" w:lineRule="exact"/>
              <w:rPr>
                <w:rFonts w:hint="default" w:ascii="Times New Roman" w:hAnsi="Times New Roman" w:eastAsia="宋体" w:cs="Times New Roman"/>
                <w:b/>
                <w:bCs/>
                <w:sz w:val="16"/>
                <w:szCs w:val="16"/>
              </w:rPr>
            </w:pPr>
            <w:r>
              <w:rPr>
                <w:rFonts w:hint="default" w:ascii="Times New Roman" w:hAnsi="Times New Roman" w:eastAsia="宋体" w:cs="Times New Roman"/>
                <w:b/>
                <w:bCs/>
                <w:sz w:val="16"/>
                <w:szCs w:val="16"/>
              </w:rPr>
              <w:t>实际总投资（万元）</w:t>
            </w:r>
          </w:p>
        </w:tc>
        <w:tc>
          <w:tcPr>
            <w:tcW w:w="4363" w:type="dxa"/>
            <w:gridSpan w:val="7"/>
            <w:tcBorders>
              <w:tl2br w:val="nil"/>
              <w:tr2bl w:val="nil"/>
            </w:tcBorders>
            <w:vAlign w:val="center"/>
          </w:tcPr>
          <w:p>
            <w:pPr>
              <w:spacing w:line="260" w:lineRule="exact"/>
              <w:jc w:val="center"/>
              <w:rPr>
                <w:rFonts w:hint="default" w:ascii="Times New Roman" w:hAnsi="Times New Roman" w:eastAsia="宋体" w:cs="Times New Roman"/>
                <w:sz w:val="16"/>
                <w:szCs w:val="16"/>
                <w:lang w:val="en-US"/>
              </w:rPr>
            </w:pPr>
            <w:r>
              <w:rPr>
                <w:rFonts w:hint="eastAsia" w:ascii="Times New Roman" w:hAnsi="Times New Roman" w:eastAsia="宋体" w:cs="Times New Roman"/>
                <w:sz w:val="16"/>
                <w:szCs w:val="16"/>
                <w:lang w:val="en-US" w:eastAsia="zh-CN"/>
              </w:rPr>
              <w:t>500</w:t>
            </w:r>
          </w:p>
        </w:tc>
        <w:tc>
          <w:tcPr>
            <w:tcW w:w="1921" w:type="dxa"/>
            <w:gridSpan w:val="3"/>
            <w:tcBorders>
              <w:tl2br w:val="nil"/>
              <w:tr2bl w:val="nil"/>
            </w:tcBorders>
            <w:vAlign w:val="center"/>
          </w:tcPr>
          <w:p>
            <w:pPr>
              <w:spacing w:line="260" w:lineRule="exact"/>
              <w:rPr>
                <w:rFonts w:hint="eastAsia" w:ascii="Times New Roman" w:hAnsi="Times New Roman" w:eastAsia="宋体" w:cs="Times New Roman"/>
                <w:b/>
                <w:bCs/>
                <w:sz w:val="16"/>
                <w:szCs w:val="16"/>
                <w:lang w:eastAsia="zh-CN"/>
              </w:rPr>
            </w:pPr>
            <w:r>
              <w:rPr>
                <w:rFonts w:hint="default" w:ascii="Times New Roman" w:hAnsi="Times New Roman" w:eastAsia="宋体" w:cs="Times New Roman"/>
                <w:b/>
                <w:bCs/>
                <w:sz w:val="16"/>
                <w:szCs w:val="16"/>
              </w:rPr>
              <w:t xml:space="preserve">实际环保投资 </w:t>
            </w:r>
            <w:r>
              <w:rPr>
                <w:rFonts w:hint="eastAsia" w:ascii="Times New Roman" w:hAnsi="Times New Roman" w:eastAsia="宋体" w:cs="Times New Roman"/>
                <w:b/>
                <w:bCs/>
                <w:sz w:val="16"/>
                <w:szCs w:val="16"/>
                <w:lang w:eastAsia="zh-CN"/>
              </w:rPr>
              <w:t>（</w:t>
            </w:r>
            <w:r>
              <w:rPr>
                <w:rFonts w:hint="default" w:ascii="Times New Roman" w:hAnsi="Times New Roman" w:eastAsia="宋体" w:cs="Times New Roman"/>
                <w:b/>
                <w:bCs/>
                <w:sz w:val="16"/>
                <w:szCs w:val="16"/>
              </w:rPr>
              <w:t>万元</w:t>
            </w:r>
            <w:r>
              <w:rPr>
                <w:rFonts w:hint="eastAsia" w:ascii="Times New Roman" w:hAnsi="Times New Roman" w:eastAsia="宋体" w:cs="Times New Roman"/>
                <w:b/>
                <w:bCs/>
                <w:sz w:val="16"/>
                <w:szCs w:val="16"/>
                <w:lang w:eastAsia="zh-CN"/>
              </w:rPr>
              <w:t>）</w:t>
            </w:r>
          </w:p>
        </w:tc>
        <w:tc>
          <w:tcPr>
            <w:tcW w:w="2626" w:type="dxa"/>
            <w:gridSpan w:val="3"/>
            <w:tcBorders>
              <w:tl2br w:val="nil"/>
              <w:tr2bl w:val="nil"/>
            </w:tcBorders>
            <w:vAlign w:val="center"/>
          </w:tcPr>
          <w:p>
            <w:pPr>
              <w:spacing w:line="260" w:lineRule="exact"/>
              <w:jc w:val="center"/>
              <w:rPr>
                <w:rFonts w:hint="default" w:ascii="Times New Roman" w:hAnsi="Times New Roman" w:eastAsia="宋体" w:cs="Times New Roman"/>
                <w:sz w:val="16"/>
                <w:szCs w:val="16"/>
                <w:lang w:val="en-US" w:eastAsia="zh-CN"/>
              </w:rPr>
            </w:pPr>
            <w:r>
              <w:rPr>
                <w:rFonts w:hint="eastAsia" w:ascii="Times New Roman" w:hAnsi="Times New Roman" w:eastAsia="宋体" w:cs="Times New Roman"/>
                <w:sz w:val="16"/>
                <w:szCs w:val="16"/>
                <w:lang w:val="en-US" w:eastAsia="zh-CN"/>
              </w:rPr>
              <w:t>70</w:t>
            </w:r>
          </w:p>
        </w:tc>
        <w:tc>
          <w:tcPr>
            <w:tcW w:w="1913" w:type="dxa"/>
            <w:gridSpan w:val="4"/>
            <w:tcBorders>
              <w:tl2br w:val="nil"/>
              <w:tr2bl w:val="nil"/>
            </w:tcBorders>
            <w:vAlign w:val="center"/>
          </w:tcPr>
          <w:p>
            <w:pPr>
              <w:spacing w:line="260" w:lineRule="exact"/>
              <w:rPr>
                <w:rFonts w:hint="default" w:ascii="Times New Roman" w:hAnsi="Times New Roman" w:eastAsia="宋体" w:cs="Times New Roman"/>
                <w:b/>
                <w:bCs/>
                <w:sz w:val="16"/>
                <w:szCs w:val="16"/>
              </w:rPr>
            </w:pPr>
            <w:r>
              <w:rPr>
                <w:rFonts w:hint="default" w:ascii="Times New Roman" w:hAnsi="Times New Roman" w:eastAsia="宋体" w:cs="Times New Roman"/>
                <w:b/>
                <w:bCs/>
                <w:sz w:val="16"/>
                <w:szCs w:val="16"/>
              </w:rPr>
              <w:t>所占比例</w:t>
            </w:r>
            <w:r>
              <w:rPr>
                <w:rFonts w:hint="eastAsia" w:ascii="Times New Roman" w:hAnsi="Times New Roman" w:eastAsia="宋体" w:cs="Times New Roman"/>
                <w:b/>
                <w:bCs/>
                <w:sz w:val="16"/>
                <w:szCs w:val="16"/>
                <w:lang w:eastAsia="zh-CN"/>
              </w:rPr>
              <w:t>（</w:t>
            </w:r>
            <w:r>
              <w:rPr>
                <w:rFonts w:hint="default" w:ascii="Times New Roman" w:hAnsi="Times New Roman" w:eastAsia="宋体" w:cs="Times New Roman"/>
                <w:b/>
                <w:bCs/>
                <w:sz w:val="16"/>
                <w:szCs w:val="16"/>
              </w:rPr>
              <w:t>%）</w:t>
            </w:r>
          </w:p>
        </w:tc>
        <w:tc>
          <w:tcPr>
            <w:tcW w:w="2137" w:type="dxa"/>
            <w:gridSpan w:val="4"/>
            <w:tcBorders>
              <w:tl2br w:val="nil"/>
              <w:tr2bl w:val="nil"/>
            </w:tcBorders>
            <w:vAlign w:val="center"/>
          </w:tcPr>
          <w:p>
            <w:pPr>
              <w:spacing w:line="260" w:lineRule="exact"/>
              <w:jc w:val="center"/>
              <w:rPr>
                <w:rFonts w:hint="default" w:ascii="Times New Roman" w:hAnsi="Times New Roman" w:eastAsia="宋体" w:cs="Times New Roman"/>
                <w:sz w:val="16"/>
                <w:szCs w:val="16"/>
                <w:lang w:val="en-US" w:eastAsia="zh-CN"/>
              </w:rPr>
            </w:pPr>
            <w:r>
              <w:rPr>
                <w:rFonts w:hint="eastAsia" w:ascii="Times New Roman" w:hAnsi="Times New Roman" w:eastAsia="宋体" w:cs="Times New Roman"/>
                <w:sz w:val="16"/>
                <w:szCs w:val="16"/>
                <w:lang w:val="en-US" w:eastAsia="zh-CN"/>
              </w:rPr>
              <w:t>14</w:t>
            </w:r>
            <w:r>
              <w:rPr>
                <w:rFonts w:hint="default" w:ascii="Times New Roman" w:hAnsi="Times New Roman" w:eastAsia="宋体" w:cs="Times New Roman"/>
                <w:sz w:val="16"/>
                <w:szCs w:val="16"/>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436" w:type="dxa"/>
            <w:vMerge w:val="continue"/>
            <w:tcBorders>
              <w:tl2br w:val="nil"/>
              <w:tr2bl w:val="nil"/>
            </w:tcBorders>
            <w:vAlign w:val="center"/>
          </w:tcPr>
          <w:p>
            <w:pPr>
              <w:spacing w:line="260" w:lineRule="exact"/>
              <w:rPr>
                <w:rFonts w:hint="default" w:ascii="Times New Roman" w:hAnsi="Times New Roman" w:eastAsia="黑体" w:cs="Times New Roman"/>
                <w:sz w:val="15"/>
                <w:szCs w:val="15"/>
              </w:rPr>
            </w:pPr>
          </w:p>
        </w:tc>
        <w:tc>
          <w:tcPr>
            <w:tcW w:w="2024" w:type="dxa"/>
            <w:gridSpan w:val="2"/>
            <w:tcBorders>
              <w:tl2br w:val="nil"/>
              <w:tr2bl w:val="nil"/>
            </w:tcBorders>
            <w:vAlign w:val="center"/>
          </w:tcPr>
          <w:p>
            <w:pPr>
              <w:spacing w:line="260" w:lineRule="exact"/>
              <w:rPr>
                <w:rFonts w:hint="default" w:ascii="Times New Roman" w:hAnsi="Times New Roman" w:eastAsia="宋体" w:cs="Times New Roman"/>
                <w:b/>
                <w:bCs/>
                <w:sz w:val="16"/>
                <w:szCs w:val="16"/>
              </w:rPr>
            </w:pPr>
            <w:r>
              <w:rPr>
                <w:rFonts w:hint="default" w:ascii="Times New Roman" w:hAnsi="Times New Roman" w:eastAsia="宋体" w:cs="Times New Roman"/>
                <w:b/>
                <w:bCs/>
                <w:sz w:val="16"/>
                <w:szCs w:val="16"/>
              </w:rPr>
              <w:t>废水治理（万元）</w:t>
            </w:r>
          </w:p>
        </w:tc>
        <w:tc>
          <w:tcPr>
            <w:tcW w:w="527" w:type="dxa"/>
            <w:tcBorders>
              <w:tl2br w:val="nil"/>
              <w:tr2bl w:val="nil"/>
            </w:tcBorders>
            <w:vAlign w:val="center"/>
          </w:tcPr>
          <w:p>
            <w:pPr>
              <w:spacing w:line="260" w:lineRule="exact"/>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5</w:t>
            </w:r>
          </w:p>
        </w:tc>
        <w:tc>
          <w:tcPr>
            <w:tcW w:w="1381" w:type="dxa"/>
            <w:gridSpan w:val="2"/>
            <w:tcBorders>
              <w:tl2br w:val="nil"/>
              <w:tr2bl w:val="nil"/>
            </w:tcBorders>
            <w:vAlign w:val="center"/>
          </w:tcPr>
          <w:p>
            <w:pPr>
              <w:spacing w:line="260" w:lineRule="exact"/>
              <w:rPr>
                <w:rFonts w:hint="default" w:ascii="Times New Roman" w:hAnsi="Times New Roman" w:eastAsia="黑体" w:cs="Times New Roman"/>
                <w:sz w:val="15"/>
                <w:szCs w:val="15"/>
              </w:rPr>
            </w:pPr>
            <w:r>
              <w:rPr>
                <w:rFonts w:hint="default" w:ascii="Times New Roman" w:hAnsi="Times New Roman" w:eastAsia="宋体" w:cs="Times New Roman"/>
                <w:b/>
                <w:bCs/>
                <w:sz w:val="16"/>
                <w:szCs w:val="16"/>
              </w:rPr>
              <w:t>废气治理（万元）</w:t>
            </w:r>
          </w:p>
        </w:tc>
        <w:tc>
          <w:tcPr>
            <w:tcW w:w="534" w:type="dxa"/>
            <w:tcBorders>
              <w:tl2br w:val="nil"/>
              <w:tr2bl w:val="nil"/>
            </w:tcBorders>
            <w:vAlign w:val="center"/>
          </w:tcPr>
          <w:p>
            <w:pPr>
              <w:spacing w:line="260" w:lineRule="exact"/>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25</w:t>
            </w:r>
          </w:p>
        </w:tc>
        <w:tc>
          <w:tcPr>
            <w:tcW w:w="1374" w:type="dxa"/>
            <w:gridSpan w:val="2"/>
            <w:tcBorders>
              <w:tl2br w:val="nil"/>
              <w:tr2bl w:val="nil"/>
            </w:tcBorders>
            <w:vAlign w:val="center"/>
          </w:tcPr>
          <w:p>
            <w:pPr>
              <w:spacing w:line="260" w:lineRule="exact"/>
              <w:rPr>
                <w:rFonts w:hint="eastAsia" w:ascii="Times New Roman" w:hAnsi="Times New Roman" w:eastAsia="宋体" w:cs="Times New Roman"/>
                <w:sz w:val="15"/>
                <w:szCs w:val="15"/>
                <w:lang w:eastAsia="zh-CN"/>
              </w:rPr>
            </w:pPr>
            <w:r>
              <w:rPr>
                <w:rFonts w:hint="default" w:ascii="Times New Roman" w:hAnsi="Times New Roman" w:eastAsia="宋体" w:cs="Times New Roman"/>
                <w:b/>
                <w:bCs/>
                <w:sz w:val="16"/>
                <w:szCs w:val="16"/>
              </w:rPr>
              <w:t>噪声治理</w:t>
            </w:r>
            <w:r>
              <w:rPr>
                <w:rFonts w:hint="eastAsia" w:ascii="Times New Roman" w:hAnsi="Times New Roman" w:eastAsia="宋体" w:cs="Times New Roman"/>
                <w:b/>
                <w:bCs/>
                <w:sz w:val="16"/>
                <w:szCs w:val="16"/>
                <w:lang w:eastAsia="zh-CN"/>
              </w:rPr>
              <w:t>（</w:t>
            </w:r>
            <w:r>
              <w:rPr>
                <w:rFonts w:hint="default" w:ascii="Times New Roman" w:hAnsi="Times New Roman" w:eastAsia="宋体" w:cs="Times New Roman"/>
                <w:b/>
                <w:bCs/>
                <w:sz w:val="16"/>
                <w:szCs w:val="16"/>
              </w:rPr>
              <w:t>万元</w:t>
            </w:r>
            <w:r>
              <w:rPr>
                <w:rFonts w:hint="eastAsia" w:ascii="Times New Roman" w:hAnsi="Times New Roman" w:eastAsia="宋体" w:cs="Times New Roman"/>
                <w:b/>
                <w:bCs/>
                <w:sz w:val="16"/>
                <w:szCs w:val="16"/>
                <w:lang w:eastAsia="zh-CN"/>
              </w:rPr>
              <w:t>）</w:t>
            </w:r>
          </w:p>
        </w:tc>
        <w:tc>
          <w:tcPr>
            <w:tcW w:w="547" w:type="dxa"/>
            <w:tcBorders>
              <w:tl2br w:val="nil"/>
              <w:tr2bl w:val="nil"/>
            </w:tcBorders>
            <w:vAlign w:val="center"/>
          </w:tcPr>
          <w:p>
            <w:pPr>
              <w:spacing w:line="260" w:lineRule="exact"/>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5</w:t>
            </w:r>
          </w:p>
        </w:tc>
        <w:tc>
          <w:tcPr>
            <w:tcW w:w="1921" w:type="dxa"/>
            <w:gridSpan w:val="3"/>
            <w:tcBorders>
              <w:tl2br w:val="nil"/>
              <w:tr2bl w:val="nil"/>
            </w:tcBorders>
            <w:vAlign w:val="center"/>
          </w:tcPr>
          <w:p>
            <w:pPr>
              <w:spacing w:line="260" w:lineRule="exact"/>
              <w:rPr>
                <w:rFonts w:hint="default" w:ascii="Times New Roman" w:hAnsi="Times New Roman" w:eastAsia="宋体" w:cs="Times New Roman"/>
                <w:b/>
                <w:bCs/>
                <w:sz w:val="16"/>
                <w:szCs w:val="16"/>
              </w:rPr>
            </w:pPr>
            <w:r>
              <w:rPr>
                <w:rFonts w:hint="default" w:ascii="Times New Roman" w:hAnsi="Times New Roman" w:eastAsia="宋体" w:cs="Times New Roman"/>
                <w:b/>
                <w:bCs/>
                <w:sz w:val="16"/>
                <w:szCs w:val="16"/>
              </w:rPr>
              <w:t>固体废物治理（万元）</w:t>
            </w:r>
          </w:p>
        </w:tc>
        <w:tc>
          <w:tcPr>
            <w:tcW w:w="2626" w:type="dxa"/>
            <w:gridSpan w:val="3"/>
            <w:tcBorders>
              <w:tl2br w:val="nil"/>
              <w:tr2bl w:val="nil"/>
            </w:tcBorders>
            <w:vAlign w:val="center"/>
          </w:tcPr>
          <w:p>
            <w:pPr>
              <w:spacing w:line="260" w:lineRule="exact"/>
              <w:jc w:val="center"/>
              <w:rPr>
                <w:rFonts w:hint="default" w:ascii="Times New Roman" w:hAnsi="Times New Roman" w:eastAsia="宋体" w:cs="Times New Roman"/>
                <w:sz w:val="16"/>
                <w:szCs w:val="16"/>
                <w:lang w:val="en-US" w:eastAsia="zh-CN"/>
              </w:rPr>
            </w:pPr>
            <w:r>
              <w:rPr>
                <w:rFonts w:hint="default" w:ascii="Times New Roman" w:hAnsi="Times New Roman" w:eastAsia="宋体" w:cs="Times New Roman"/>
                <w:sz w:val="16"/>
                <w:szCs w:val="16"/>
                <w:lang w:val="en-US" w:eastAsia="zh-CN"/>
              </w:rPr>
              <w:t>1</w:t>
            </w:r>
            <w:r>
              <w:rPr>
                <w:rFonts w:hint="eastAsia" w:ascii="Times New Roman" w:hAnsi="Times New Roman" w:eastAsia="宋体" w:cs="Times New Roman"/>
                <w:sz w:val="16"/>
                <w:szCs w:val="16"/>
                <w:lang w:val="en-US" w:eastAsia="zh-CN"/>
              </w:rPr>
              <w:t>5</w:t>
            </w:r>
          </w:p>
        </w:tc>
        <w:tc>
          <w:tcPr>
            <w:tcW w:w="1913" w:type="dxa"/>
            <w:gridSpan w:val="4"/>
            <w:tcBorders>
              <w:tl2br w:val="nil"/>
              <w:tr2bl w:val="nil"/>
            </w:tcBorders>
            <w:vAlign w:val="center"/>
          </w:tcPr>
          <w:p>
            <w:pPr>
              <w:spacing w:line="260" w:lineRule="exact"/>
              <w:rPr>
                <w:rFonts w:hint="default" w:ascii="Times New Roman" w:hAnsi="Times New Roman" w:eastAsia="宋体" w:cs="Times New Roman"/>
                <w:b/>
                <w:bCs/>
                <w:sz w:val="16"/>
                <w:szCs w:val="16"/>
              </w:rPr>
            </w:pPr>
            <w:r>
              <w:rPr>
                <w:rFonts w:hint="default" w:ascii="Times New Roman" w:hAnsi="Times New Roman" w:eastAsia="宋体" w:cs="Times New Roman"/>
                <w:b/>
                <w:bCs/>
                <w:sz w:val="16"/>
                <w:szCs w:val="16"/>
              </w:rPr>
              <w:t>绿化及生态（万元 ）</w:t>
            </w:r>
          </w:p>
        </w:tc>
        <w:tc>
          <w:tcPr>
            <w:tcW w:w="390" w:type="dxa"/>
            <w:tcBorders>
              <w:tl2br w:val="nil"/>
              <w:tr2bl w:val="nil"/>
            </w:tcBorders>
            <w:vAlign w:val="center"/>
          </w:tcPr>
          <w:p>
            <w:pPr>
              <w:spacing w:line="260" w:lineRule="exact"/>
              <w:jc w:val="center"/>
              <w:rPr>
                <w:rFonts w:hint="default" w:ascii="Times New Roman" w:hAnsi="Times New Roman" w:eastAsia="宋体" w:cs="Times New Roman"/>
                <w:sz w:val="16"/>
                <w:szCs w:val="16"/>
                <w:lang w:val="en-US" w:eastAsia="zh-CN"/>
              </w:rPr>
            </w:pPr>
            <w:r>
              <w:rPr>
                <w:rFonts w:hint="eastAsia" w:ascii="Times New Roman" w:hAnsi="Times New Roman" w:eastAsia="宋体" w:cs="Times New Roman"/>
                <w:sz w:val="16"/>
                <w:szCs w:val="16"/>
                <w:lang w:val="en-US" w:eastAsia="zh-CN"/>
              </w:rPr>
              <w:t>/</w:t>
            </w:r>
          </w:p>
        </w:tc>
        <w:tc>
          <w:tcPr>
            <w:tcW w:w="1216" w:type="dxa"/>
            <w:gridSpan w:val="2"/>
            <w:tcBorders>
              <w:tl2br w:val="nil"/>
              <w:tr2bl w:val="nil"/>
            </w:tcBorders>
            <w:vAlign w:val="center"/>
          </w:tcPr>
          <w:p>
            <w:pPr>
              <w:spacing w:line="260" w:lineRule="exact"/>
              <w:jc w:val="center"/>
              <w:rPr>
                <w:rFonts w:hint="default" w:ascii="Times New Roman" w:hAnsi="Times New Roman" w:eastAsia="宋体" w:cs="Times New Roman"/>
                <w:sz w:val="16"/>
                <w:szCs w:val="16"/>
                <w:lang w:val="en-US" w:eastAsia="zh-CN"/>
              </w:rPr>
            </w:pPr>
            <w:r>
              <w:rPr>
                <w:rFonts w:hint="default" w:ascii="Times New Roman" w:hAnsi="Times New Roman" w:eastAsia="宋体" w:cs="Times New Roman"/>
                <w:b/>
                <w:bCs/>
                <w:sz w:val="16"/>
                <w:szCs w:val="16"/>
                <w:lang w:val="en-US" w:eastAsia="zh-CN"/>
              </w:rPr>
              <w:t>其他（万元）</w:t>
            </w:r>
          </w:p>
        </w:tc>
        <w:tc>
          <w:tcPr>
            <w:tcW w:w="531" w:type="dxa"/>
            <w:tcBorders>
              <w:tl2br w:val="nil"/>
              <w:tr2bl w:val="nil"/>
            </w:tcBorders>
            <w:vAlign w:val="center"/>
          </w:tcPr>
          <w:p>
            <w:pPr>
              <w:spacing w:line="260" w:lineRule="exact"/>
              <w:jc w:val="center"/>
              <w:rPr>
                <w:rFonts w:hint="default" w:ascii="Times New Roman" w:hAnsi="Times New Roman" w:eastAsia="宋体" w:cs="Times New Roman"/>
                <w:sz w:val="16"/>
                <w:szCs w:val="16"/>
                <w:lang w:val="en-US" w:eastAsia="zh-CN"/>
              </w:rPr>
            </w:pPr>
            <w:r>
              <w:rPr>
                <w:rFonts w:hint="eastAsia" w:ascii="Times New Roman" w:hAnsi="Times New Roman" w:eastAsia="宋体" w:cs="Times New Roman"/>
                <w:sz w:val="16"/>
                <w:szCs w:val="16"/>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436" w:type="dxa"/>
            <w:vMerge w:val="continue"/>
            <w:tcBorders>
              <w:tl2br w:val="nil"/>
              <w:tr2bl w:val="nil"/>
            </w:tcBorders>
            <w:vAlign w:val="center"/>
          </w:tcPr>
          <w:p>
            <w:pPr>
              <w:spacing w:line="260" w:lineRule="exact"/>
              <w:rPr>
                <w:rFonts w:hint="default" w:ascii="Times New Roman" w:hAnsi="Times New Roman" w:eastAsia="黑体" w:cs="Times New Roman"/>
                <w:sz w:val="15"/>
                <w:szCs w:val="15"/>
              </w:rPr>
            </w:pPr>
          </w:p>
        </w:tc>
        <w:tc>
          <w:tcPr>
            <w:tcW w:w="2024" w:type="dxa"/>
            <w:gridSpan w:val="2"/>
            <w:tcBorders>
              <w:tl2br w:val="nil"/>
              <w:tr2bl w:val="nil"/>
            </w:tcBorders>
            <w:vAlign w:val="center"/>
          </w:tcPr>
          <w:p>
            <w:pPr>
              <w:spacing w:line="260" w:lineRule="exact"/>
              <w:rPr>
                <w:rFonts w:hint="default" w:ascii="Times New Roman" w:hAnsi="Times New Roman" w:eastAsia="宋体" w:cs="Times New Roman"/>
                <w:b/>
                <w:bCs/>
                <w:sz w:val="16"/>
                <w:szCs w:val="16"/>
              </w:rPr>
            </w:pPr>
            <w:r>
              <w:rPr>
                <w:rFonts w:hint="default" w:ascii="Times New Roman" w:hAnsi="Times New Roman" w:eastAsia="宋体" w:cs="Times New Roman"/>
                <w:b/>
                <w:bCs/>
                <w:sz w:val="16"/>
                <w:szCs w:val="16"/>
              </w:rPr>
              <w:t>新增废水处理设施能力</w:t>
            </w:r>
          </w:p>
        </w:tc>
        <w:tc>
          <w:tcPr>
            <w:tcW w:w="4363" w:type="dxa"/>
            <w:gridSpan w:val="7"/>
            <w:tcBorders>
              <w:tl2br w:val="nil"/>
              <w:tr2bl w:val="nil"/>
            </w:tcBorders>
            <w:vAlign w:val="center"/>
          </w:tcPr>
          <w:p>
            <w:pPr>
              <w:spacing w:line="260" w:lineRule="exact"/>
              <w:jc w:val="center"/>
              <w:rPr>
                <w:rFonts w:hint="eastAsia" w:ascii="Times New Roman" w:hAnsi="Times New Roman" w:eastAsia="黑体" w:cs="Times New Roman"/>
                <w:sz w:val="15"/>
                <w:szCs w:val="15"/>
                <w:lang w:val="en-US" w:eastAsia="zh-CN"/>
              </w:rPr>
            </w:pPr>
            <w:r>
              <w:rPr>
                <w:rFonts w:hint="default" w:ascii="Times New Roman" w:hAnsi="Times New Roman" w:eastAsia="黑体" w:cs="Times New Roman"/>
                <w:sz w:val="15"/>
                <w:szCs w:val="15"/>
              </w:rPr>
              <w:t>-</w:t>
            </w:r>
            <w:r>
              <w:rPr>
                <w:rFonts w:hint="eastAsia" w:ascii="Times New Roman" w:hAnsi="Times New Roman" w:eastAsia="黑体" w:cs="Times New Roman"/>
                <w:sz w:val="15"/>
                <w:szCs w:val="15"/>
                <w:lang w:val="en-US" w:eastAsia="zh-CN"/>
              </w:rPr>
              <w:t>-</w:t>
            </w:r>
          </w:p>
        </w:tc>
        <w:tc>
          <w:tcPr>
            <w:tcW w:w="1921" w:type="dxa"/>
            <w:gridSpan w:val="3"/>
            <w:tcBorders>
              <w:tl2br w:val="nil"/>
              <w:tr2bl w:val="nil"/>
            </w:tcBorders>
            <w:vAlign w:val="center"/>
          </w:tcPr>
          <w:p>
            <w:pPr>
              <w:spacing w:line="260" w:lineRule="exact"/>
              <w:rPr>
                <w:rFonts w:hint="default" w:ascii="Times New Roman" w:hAnsi="Times New Roman" w:eastAsia="宋体" w:cs="Times New Roman"/>
                <w:b/>
                <w:bCs/>
                <w:sz w:val="16"/>
                <w:szCs w:val="16"/>
              </w:rPr>
            </w:pPr>
            <w:r>
              <w:rPr>
                <w:rFonts w:hint="default" w:ascii="Times New Roman" w:hAnsi="Times New Roman" w:eastAsia="宋体" w:cs="Times New Roman"/>
                <w:b/>
                <w:bCs/>
                <w:sz w:val="16"/>
                <w:szCs w:val="16"/>
              </w:rPr>
              <w:t>新增废气处理设施能力</w:t>
            </w:r>
          </w:p>
        </w:tc>
        <w:tc>
          <w:tcPr>
            <w:tcW w:w="2626" w:type="dxa"/>
            <w:gridSpan w:val="3"/>
            <w:tcBorders>
              <w:tl2br w:val="nil"/>
              <w:tr2bl w:val="nil"/>
            </w:tcBorders>
            <w:vAlign w:val="center"/>
          </w:tcPr>
          <w:p>
            <w:pPr>
              <w:spacing w:line="260" w:lineRule="exact"/>
              <w:jc w:val="center"/>
              <w:rPr>
                <w:rFonts w:hint="eastAsia" w:ascii="Times New Roman" w:hAnsi="Times New Roman" w:eastAsia="宋体" w:cs="Times New Roman"/>
                <w:sz w:val="16"/>
                <w:szCs w:val="16"/>
                <w:lang w:val="en-US" w:eastAsia="zh-CN"/>
              </w:rPr>
            </w:pPr>
            <w:r>
              <w:rPr>
                <w:rFonts w:hint="default" w:ascii="Times New Roman" w:hAnsi="Times New Roman" w:eastAsia="宋体" w:cs="Times New Roman"/>
                <w:sz w:val="16"/>
                <w:szCs w:val="16"/>
                <w:lang w:val="en-US" w:eastAsia="zh-CN"/>
              </w:rPr>
              <w:t>-</w:t>
            </w:r>
            <w:r>
              <w:rPr>
                <w:rFonts w:hint="eastAsia" w:ascii="Times New Roman" w:hAnsi="Times New Roman" w:eastAsia="宋体" w:cs="Times New Roman"/>
                <w:sz w:val="16"/>
                <w:szCs w:val="16"/>
                <w:lang w:val="en-US" w:eastAsia="zh-CN"/>
              </w:rPr>
              <w:t>-</w:t>
            </w:r>
          </w:p>
        </w:tc>
        <w:tc>
          <w:tcPr>
            <w:tcW w:w="1913" w:type="dxa"/>
            <w:gridSpan w:val="4"/>
            <w:tcBorders>
              <w:tl2br w:val="nil"/>
              <w:tr2bl w:val="nil"/>
            </w:tcBorders>
            <w:vAlign w:val="center"/>
          </w:tcPr>
          <w:p>
            <w:pPr>
              <w:spacing w:line="260" w:lineRule="exact"/>
              <w:rPr>
                <w:rFonts w:hint="default" w:ascii="Times New Roman" w:hAnsi="Times New Roman" w:eastAsia="宋体" w:cs="Times New Roman"/>
                <w:b/>
                <w:bCs/>
                <w:sz w:val="16"/>
                <w:szCs w:val="16"/>
              </w:rPr>
            </w:pPr>
            <w:r>
              <w:rPr>
                <w:rFonts w:hint="default" w:ascii="Times New Roman" w:hAnsi="Times New Roman" w:eastAsia="宋体" w:cs="Times New Roman"/>
                <w:b/>
                <w:bCs/>
                <w:sz w:val="16"/>
                <w:szCs w:val="16"/>
              </w:rPr>
              <w:t>年平均工作时间</w:t>
            </w:r>
          </w:p>
        </w:tc>
        <w:tc>
          <w:tcPr>
            <w:tcW w:w="2137" w:type="dxa"/>
            <w:gridSpan w:val="4"/>
            <w:tcBorders>
              <w:tl2br w:val="nil"/>
              <w:tr2bl w:val="nil"/>
            </w:tcBorders>
            <w:vAlign w:val="center"/>
          </w:tcPr>
          <w:p>
            <w:pPr>
              <w:spacing w:line="260" w:lineRule="exact"/>
              <w:jc w:val="center"/>
              <w:rPr>
                <w:rFonts w:hint="default" w:ascii="Times New Roman" w:hAnsi="Times New Roman" w:eastAsia="宋体" w:cs="Times New Roman"/>
                <w:sz w:val="16"/>
                <w:szCs w:val="16"/>
                <w:lang w:val="en-US" w:eastAsia="zh-CN"/>
              </w:rPr>
            </w:pPr>
            <w:r>
              <w:rPr>
                <w:rFonts w:hint="eastAsia" w:ascii="Times New Roman" w:hAnsi="Times New Roman" w:eastAsia="宋体" w:cs="Times New Roman"/>
                <w:sz w:val="16"/>
                <w:szCs w:val="16"/>
                <w:lang w:val="en-US" w:eastAsia="zh-CN"/>
              </w:rPr>
              <w:t>2400h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2460" w:type="dxa"/>
            <w:gridSpan w:val="3"/>
            <w:tcBorders>
              <w:tl2br w:val="nil"/>
              <w:tr2bl w:val="nil"/>
            </w:tcBorders>
            <w:vAlign w:val="center"/>
          </w:tcPr>
          <w:p>
            <w:pPr>
              <w:spacing w:line="260" w:lineRule="exact"/>
              <w:jc w:val="center"/>
              <w:rPr>
                <w:rFonts w:hint="default" w:ascii="Times New Roman" w:hAnsi="Times New Roman" w:eastAsia="黑体" w:cs="Times New Roman"/>
                <w:sz w:val="15"/>
                <w:szCs w:val="15"/>
              </w:rPr>
            </w:pPr>
            <w:r>
              <w:rPr>
                <w:rFonts w:hint="default" w:ascii="Times New Roman" w:hAnsi="Times New Roman" w:eastAsia="宋体" w:cs="Times New Roman"/>
                <w:b/>
                <w:bCs/>
                <w:sz w:val="16"/>
                <w:szCs w:val="16"/>
              </w:rPr>
              <w:t>运营单位</w:t>
            </w:r>
          </w:p>
        </w:tc>
        <w:tc>
          <w:tcPr>
            <w:tcW w:w="2859" w:type="dxa"/>
            <w:gridSpan w:val="5"/>
            <w:tcBorders>
              <w:tl2br w:val="nil"/>
              <w:tr2bl w:val="nil"/>
            </w:tcBorders>
            <w:vAlign w:val="center"/>
          </w:tcPr>
          <w:p>
            <w:pPr>
              <w:spacing w:line="260" w:lineRule="exact"/>
              <w:jc w:val="center"/>
              <w:rPr>
                <w:rFonts w:hint="default" w:ascii="Times New Roman" w:hAnsi="Times New Roman" w:eastAsia="黑体" w:cs="Times New Roman"/>
                <w:sz w:val="15"/>
                <w:szCs w:val="15"/>
              </w:rPr>
            </w:pPr>
            <w:r>
              <w:rPr>
                <w:rFonts w:hint="eastAsia" w:ascii="Times New Roman" w:hAnsi="Times New Roman" w:eastAsia="宋体" w:cs="Times New Roman"/>
                <w:sz w:val="16"/>
                <w:szCs w:val="16"/>
                <w:lang w:val="en-US" w:eastAsia="zh-CN"/>
              </w:rPr>
              <w:t>曹县宏赫工艺品有限公司</w:t>
            </w:r>
          </w:p>
        </w:tc>
        <w:tc>
          <w:tcPr>
            <w:tcW w:w="3425" w:type="dxa"/>
            <w:gridSpan w:val="5"/>
            <w:tcBorders>
              <w:tl2br w:val="nil"/>
              <w:tr2bl w:val="nil"/>
            </w:tcBorders>
            <w:vAlign w:val="center"/>
          </w:tcPr>
          <w:p>
            <w:pPr>
              <w:spacing w:line="260" w:lineRule="exact"/>
              <w:jc w:val="center"/>
              <w:rPr>
                <w:rFonts w:hint="default" w:ascii="Times New Roman" w:hAnsi="Times New Roman" w:eastAsia="宋体" w:cs="Times New Roman"/>
                <w:sz w:val="16"/>
                <w:szCs w:val="16"/>
                <w:lang w:val="en-US" w:eastAsia="zh-CN"/>
              </w:rPr>
            </w:pPr>
            <w:r>
              <w:rPr>
                <w:rFonts w:hint="default" w:ascii="Times New Roman" w:hAnsi="Times New Roman" w:eastAsia="宋体" w:cs="Times New Roman"/>
                <w:b/>
                <w:bCs/>
                <w:sz w:val="16"/>
                <w:szCs w:val="16"/>
                <w:lang w:val="en-US" w:eastAsia="zh-CN"/>
              </w:rPr>
              <w:t>运营单位社会统一信用代码</w:t>
            </w:r>
            <w:r>
              <w:rPr>
                <w:rFonts w:hint="eastAsia" w:ascii="Times New Roman" w:hAnsi="Times New Roman" w:eastAsia="宋体" w:cs="Times New Roman"/>
                <w:b/>
                <w:bCs/>
                <w:sz w:val="16"/>
                <w:szCs w:val="16"/>
                <w:lang w:val="en-US" w:eastAsia="zh-CN"/>
              </w:rPr>
              <w:t>（</w:t>
            </w:r>
            <w:r>
              <w:rPr>
                <w:rFonts w:hint="default" w:ascii="Times New Roman" w:hAnsi="Times New Roman" w:eastAsia="宋体" w:cs="Times New Roman"/>
                <w:b/>
                <w:bCs/>
                <w:sz w:val="16"/>
                <w:szCs w:val="16"/>
                <w:lang w:val="en-US" w:eastAsia="zh-CN"/>
              </w:rPr>
              <w:t>或组织机构代码</w:t>
            </w:r>
            <w:r>
              <w:rPr>
                <w:rFonts w:hint="eastAsia" w:ascii="Times New Roman" w:hAnsi="Times New Roman" w:eastAsia="宋体" w:cs="Times New Roman"/>
                <w:b/>
                <w:bCs/>
                <w:sz w:val="16"/>
                <w:szCs w:val="16"/>
                <w:lang w:val="en-US" w:eastAsia="zh-CN"/>
              </w:rPr>
              <w:t>）</w:t>
            </w:r>
          </w:p>
        </w:tc>
        <w:tc>
          <w:tcPr>
            <w:tcW w:w="2626" w:type="dxa"/>
            <w:gridSpan w:val="3"/>
            <w:tcBorders>
              <w:tl2br w:val="nil"/>
              <w:tr2bl w:val="nil"/>
            </w:tcBorders>
            <w:vAlign w:val="center"/>
          </w:tcPr>
          <w:p>
            <w:pPr>
              <w:spacing w:line="260" w:lineRule="exact"/>
              <w:jc w:val="center"/>
              <w:rPr>
                <w:rFonts w:hint="default" w:ascii="Times New Roman" w:hAnsi="Times New Roman" w:eastAsia="宋体" w:cs="Times New Roman"/>
                <w:sz w:val="16"/>
                <w:szCs w:val="16"/>
                <w:lang w:val="en-US" w:eastAsia="zh-CN"/>
              </w:rPr>
            </w:pPr>
            <w:r>
              <w:rPr>
                <w:rFonts w:hint="eastAsia" w:ascii="Times New Roman" w:hAnsi="Times New Roman" w:eastAsia="宋体" w:cs="Times New Roman"/>
                <w:sz w:val="16"/>
                <w:szCs w:val="16"/>
                <w:lang w:val="en-US" w:eastAsia="zh-CN"/>
              </w:rPr>
              <w:t>91371721MA3ULW925P</w:t>
            </w:r>
          </w:p>
        </w:tc>
        <w:tc>
          <w:tcPr>
            <w:tcW w:w="1913" w:type="dxa"/>
            <w:gridSpan w:val="4"/>
            <w:tcBorders>
              <w:tl2br w:val="nil"/>
              <w:tr2bl w:val="nil"/>
            </w:tcBorders>
            <w:vAlign w:val="center"/>
          </w:tcPr>
          <w:p>
            <w:pPr>
              <w:spacing w:line="260" w:lineRule="exact"/>
              <w:rPr>
                <w:rFonts w:hint="default" w:ascii="Times New Roman" w:hAnsi="Times New Roman" w:eastAsia="宋体" w:cs="Times New Roman"/>
                <w:b/>
                <w:bCs/>
                <w:sz w:val="16"/>
                <w:szCs w:val="16"/>
              </w:rPr>
            </w:pPr>
            <w:r>
              <w:rPr>
                <w:rFonts w:hint="default" w:ascii="Times New Roman" w:hAnsi="Times New Roman" w:eastAsia="宋体" w:cs="Times New Roman"/>
                <w:b/>
                <w:bCs/>
                <w:sz w:val="16"/>
                <w:szCs w:val="16"/>
              </w:rPr>
              <w:t>验收时间</w:t>
            </w:r>
          </w:p>
        </w:tc>
        <w:tc>
          <w:tcPr>
            <w:tcW w:w="2137" w:type="dxa"/>
            <w:gridSpan w:val="4"/>
            <w:tcBorders>
              <w:tl2br w:val="nil"/>
              <w:tr2bl w:val="nil"/>
            </w:tcBorders>
            <w:vAlign w:val="center"/>
          </w:tcPr>
          <w:p>
            <w:pPr>
              <w:spacing w:line="260" w:lineRule="exact"/>
              <w:jc w:val="center"/>
              <w:rPr>
                <w:rFonts w:hint="default" w:ascii="Times New Roman" w:hAnsi="Times New Roman" w:eastAsia="宋体" w:cs="Times New Roman"/>
                <w:sz w:val="16"/>
                <w:szCs w:val="16"/>
                <w:lang w:val="en-US" w:eastAsia="zh-CN"/>
              </w:rPr>
            </w:pPr>
            <w:r>
              <w:rPr>
                <w:rFonts w:hint="eastAsia" w:ascii="Times New Roman" w:hAnsi="Times New Roman" w:eastAsia="宋体" w:cs="Times New Roman"/>
                <w:sz w:val="16"/>
                <w:szCs w:val="16"/>
                <w:lang w:val="en-US" w:eastAsia="zh-CN"/>
              </w:rPr>
              <w:t>2022.04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7" w:hRule="exact"/>
          <w:jc w:val="center"/>
        </w:trPr>
        <w:tc>
          <w:tcPr>
            <w:tcW w:w="576" w:type="dxa"/>
            <w:gridSpan w:val="2"/>
            <w:vMerge w:val="restart"/>
            <w:tcBorders>
              <w:tl2br w:val="nil"/>
              <w:tr2bl w:val="nil"/>
            </w:tcBorders>
            <w:vAlign w:val="center"/>
          </w:tcPr>
          <w:p>
            <w:pPr>
              <w:spacing w:line="240" w:lineRule="auto"/>
              <w:rPr>
                <w:rFonts w:hint="default" w:ascii="Times New Roman" w:hAnsi="Times New Roman" w:eastAsia="宋体" w:cs="Times New Roman"/>
                <w:b/>
                <w:bCs/>
                <w:sz w:val="16"/>
                <w:szCs w:val="16"/>
              </w:rPr>
            </w:pPr>
            <w:r>
              <w:rPr>
                <w:rFonts w:hint="default" w:ascii="Times New Roman" w:hAnsi="Times New Roman" w:eastAsia="宋体" w:cs="Times New Roman"/>
                <w:b/>
                <w:bCs/>
                <w:sz w:val="16"/>
                <w:szCs w:val="16"/>
              </w:rPr>
              <w:t>污染物排放达标与总量控制（工业建设项目详填）</w:t>
            </w:r>
          </w:p>
        </w:tc>
        <w:tc>
          <w:tcPr>
            <w:tcW w:w="1884" w:type="dxa"/>
            <w:tcBorders>
              <w:tl2br w:val="nil"/>
              <w:tr2bl w:val="nil"/>
            </w:tcBorders>
            <w:vAlign w:val="center"/>
          </w:tcPr>
          <w:p>
            <w:pPr>
              <w:spacing w:line="260" w:lineRule="exact"/>
              <w:rPr>
                <w:rFonts w:hint="default" w:ascii="Times New Roman" w:hAnsi="Times New Roman" w:eastAsia="宋体" w:cs="Times New Roman"/>
                <w:b/>
                <w:bCs/>
                <w:sz w:val="16"/>
                <w:szCs w:val="16"/>
              </w:rPr>
            </w:pPr>
            <w:r>
              <w:rPr>
                <w:rFonts w:hint="default" w:ascii="Times New Roman" w:hAnsi="Times New Roman" w:eastAsia="宋体" w:cs="Times New Roman"/>
                <w:b/>
                <w:bCs/>
                <w:sz w:val="16"/>
                <w:szCs w:val="16"/>
              </w:rPr>
              <w:t>污染物</w:t>
            </w:r>
          </w:p>
        </w:tc>
        <w:tc>
          <w:tcPr>
            <w:tcW w:w="881" w:type="dxa"/>
            <w:gridSpan w:val="2"/>
            <w:tcBorders>
              <w:tl2br w:val="nil"/>
              <w:tr2bl w:val="nil"/>
            </w:tcBorders>
            <w:vAlign w:val="center"/>
          </w:tcPr>
          <w:p>
            <w:pPr>
              <w:spacing w:line="260" w:lineRule="exact"/>
              <w:rPr>
                <w:rFonts w:hint="eastAsia" w:ascii="Times New Roman" w:hAnsi="Times New Roman" w:eastAsia="宋体" w:cs="Times New Roman"/>
                <w:b/>
                <w:bCs/>
                <w:sz w:val="16"/>
                <w:szCs w:val="16"/>
                <w:lang w:eastAsia="zh-CN"/>
              </w:rPr>
            </w:pPr>
            <w:r>
              <w:rPr>
                <w:rFonts w:hint="default" w:ascii="Times New Roman" w:hAnsi="Times New Roman" w:eastAsia="宋体" w:cs="Times New Roman"/>
                <w:b/>
                <w:bCs/>
                <w:sz w:val="16"/>
                <w:szCs w:val="16"/>
              </w:rPr>
              <w:t>原有排放量</w:t>
            </w:r>
            <w:r>
              <w:rPr>
                <w:rFonts w:hint="eastAsia" w:ascii="Times New Roman" w:hAnsi="Times New Roman" w:eastAsia="宋体" w:cs="Times New Roman"/>
                <w:b/>
                <w:bCs/>
                <w:sz w:val="16"/>
                <w:szCs w:val="16"/>
                <w:lang w:eastAsia="zh-CN"/>
              </w:rPr>
              <w:t>（</w:t>
            </w:r>
            <w:r>
              <w:rPr>
                <w:rFonts w:hint="default" w:ascii="Times New Roman" w:hAnsi="Times New Roman" w:eastAsia="宋体" w:cs="Times New Roman"/>
                <w:b/>
                <w:bCs/>
                <w:sz w:val="16"/>
                <w:szCs w:val="16"/>
              </w:rPr>
              <w:t>1</w:t>
            </w:r>
            <w:r>
              <w:rPr>
                <w:rFonts w:hint="eastAsia" w:ascii="Times New Roman" w:hAnsi="Times New Roman" w:eastAsia="宋体" w:cs="Times New Roman"/>
                <w:b/>
                <w:bCs/>
                <w:sz w:val="16"/>
                <w:szCs w:val="16"/>
                <w:lang w:eastAsia="zh-CN"/>
              </w:rPr>
              <w:t>）</w:t>
            </w:r>
          </w:p>
        </w:tc>
        <w:tc>
          <w:tcPr>
            <w:tcW w:w="1027" w:type="dxa"/>
            <w:tcBorders>
              <w:tl2br w:val="nil"/>
              <w:tr2bl w:val="nil"/>
            </w:tcBorders>
            <w:vAlign w:val="center"/>
          </w:tcPr>
          <w:p>
            <w:pPr>
              <w:spacing w:line="260" w:lineRule="exact"/>
              <w:rPr>
                <w:rFonts w:hint="eastAsia" w:ascii="Times New Roman" w:hAnsi="Times New Roman" w:eastAsia="宋体" w:cs="Times New Roman"/>
                <w:b/>
                <w:bCs/>
                <w:sz w:val="16"/>
                <w:szCs w:val="16"/>
                <w:lang w:eastAsia="zh-CN"/>
              </w:rPr>
            </w:pPr>
            <w:r>
              <w:rPr>
                <w:rFonts w:hint="default" w:ascii="Times New Roman" w:hAnsi="Times New Roman" w:eastAsia="宋体" w:cs="Times New Roman"/>
                <w:b/>
                <w:bCs/>
                <w:sz w:val="16"/>
                <w:szCs w:val="16"/>
              </w:rPr>
              <w:t>本期工程实际排放浓度</w:t>
            </w:r>
            <w:r>
              <w:rPr>
                <w:rFonts w:hint="eastAsia" w:ascii="Times New Roman" w:hAnsi="Times New Roman" w:eastAsia="宋体" w:cs="Times New Roman"/>
                <w:b/>
                <w:bCs/>
                <w:sz w:val="16"/>
                <w:szCs w:val="16"/>
                <w:lang w:eastAsia="zh-CN"/>
              </w:rPr>
              <w:t>（</w:t>
            </w:r>
            <w:r>
              <w:rPr>
                <w:rFonts w:hint="default" w:ascii="Times New Roman" w:hAnsi="Times New Roman" w:eastAsia="宋体" w:cs="Times New Roman"/>
                <w:b/>
                <w:bCs/>
                <w:sz w:val="16"/>
                <w:szCs w:val="16"/>
              </w:rPr>
              <w:t>2</w:t>
            </w:r>
            <w:r>
              <w:rPr>
                <w:rFonts w:hint="eastAsia" w:ascii="Times New Roman" w:hAnsi="Times New Roman" w:eastAsia="宋体" w:cs="Times New Roman"/>
                <w:b/>
                <w:bCs/>
                <w:sz w:val="16"/>
                <w:szCs w:val="16"/>
                <w:lang w:eastAsia="zh-CN"/>
              </w:rPr>
              <w:t>）</w:t>
            </w:r>
          </w:p>
        </w:tc>
        <w:tc>
          <w:tcPr>
            <w:tcW w:w="951" w:type="dxa"/>
            <w:gridSpan w:val="2"/>
            <w:tcBorders>
              <w:tl2br w:val="nil"/>
              <w:tr2bl w:val="nil"/>
            </w:tcBorders>
            <w:vAlign w:val="center"/>
          </w:tcPr>
          <w:p>
            <w:pPr>
              <w:spacing w:line="260" w:lineRule="exact"/>
              <w:rPr>
                <w:rFonts w:hint="eastAsia" w:ascii="Times New Roman" w:hAnsi="Times New Roman" w:eastAsia="宋体" w:cs="Times New Roman"/>
                <w:b/>
                <w:bCs/>
                <w:sz w:val="16"/>
                <w:szCs w:val="16"/>
                <w:lang w:eastAsia="zh-CN"/>
              </w:rPr>
            </w:pPr>
            <w:r>
              <w:rPr>
                <w:rFonts w:hint="default" w:ascii="Times New Roman" w:hAnsi="Times New Roman" w:eastAsia="宋体" w:cs="Times New Roman"/>
                <w:b/>
                <w:bCs/>
                <w:sz w:val="16"/>
                <w:szCs w:val="16"/>
              </w:rPr>
              <w:t>本期工程允许排放浓度</w:t>
            </w:r>
            <w:r>
              <w:rPr>
                <w:rFonts w:hint="eastAsia" w:ascii="Times New Roman" w:hAnsi="Times New Roman" w:eastAsia="宋体" w:cs="Times New Roman"/>
                <w:b/>
                <w:bCs/>
                <w:sz w:val="16"/>
                <w:szCs w:val="16"/>
                <w:lang w:eastAsia="zh-CN"/>
              </w:rPr>
              <w:t>（</w:t>
            </w:r>
            <w:r>
              <w:rPr>
                <w:rFonts w:hint="default" w:ascii="Times New Roman" w:hAnsi="Times New Roman" w:eastAsia="宋体" w:cs="Times New Roman"/>
                <w:b/>
                <w:bCs/>
                <w:sz w:val="16"/>
                <w:szCs w:val="16"/>
              </w:rPr>
              <w:t>3</w:t>
            </w:r>
            <w:r>
              <w:rPr>
                <w:rFonts w:hint="eastAsia" w:ascii="Times New Roman" w:hAnsi="Times New Roman" w:eastAsia="宋体" w:cs="Times New Roman"/>
                <w:b/>
                <w:bCs/>
                <w:sz w:val="16"/>
                <w:szCs w:val="16"/>
                <w:lang w:eastAsia="zh-CN"/>
              </w:rPr>
              <w:t>）</w:t>
            </w:r>
          </w:p>
        </w:tc>
        <w:tc>
          <w:tcPr>
            <w:tcW w:w="957" w:type="dxa"/>
            <w:tcBorders>
              <w:tl2br w:val="nil"/>
              <w:tr2bl w:val="nil"/>
            </w:tcBorders>
            <w:vAlign w:val="center"/>
          </w:tcPr>
          <w:p>
            <w:pPr>
              <w:spacing w:line="260" w:lineRule="exact"/>
              <w:rPr>
                <w:rFonts w:hint="eastAsia" w:ascii="Times New Roman" w:hAnsi="Times New Roman" w:eastAsia="宋体" w:cs="Times New Roman"/>
                <w:b/>
                <w:bCs/>
                <w:sz w:val="16"/>
                <w:szCs w:val="16"/>
                <w:lang w:eastAsia="zh-CN"/>
              </w:rPr>
            </w:pPr>
            <w:r>
              <w:rPr>
                <w:rFonts w:hint="default" w:ascii="Times New Roman" w:hAnsi="Times New Roman" w:eastAsia="宋体" w:cs="Times New Roman"/>
                <w:b/>
                <w:bCs/>
                <w:sz w:val="16"/>
                <w:szCs w:val="16"/>
              </w:rPr>
              <w:t>本期工程产生量</w:t>
            </w:r>
            <w:r>
              <w:rPr>
                <w:rFonts w:hint="eastAsia" w:ascii="Times New Roman" w:hAnsi="Times New Roman" w:eastAsia="宋体" w:cs="Times New Roman"/>
                <w:b/>
                <w:bCs/>
                <w:sz w:val="16"/>
                <w:szCs w:val="16"/>
                <w:lang w:eastAsia="zh-CN"/>
              </w:rPr>
              <w:t>（</w:t>
            </w:r>
            <w:r>
              <w:rPr>
                <w:rFonts w:hint="default" w:ascii="Times New Roman" w:hAnsi="Times New Roman" w:eastAsia="宋体" w:cs="Times New Roman"/>
                <w:b/>
                <w:bCs/>
                <w:sz w:val="16"/>
                <w:szCs w:val="16"/>
              </w:rPr>
              <w:t>4</w:t>
            </w:r>
            <w:r>
              <w:rPr>
                <w:rFonts w:hint="eastAsia" w:ascii="Times New Roman" w:hAnsi="Times New Roman" w:eastAsia="宋体" w:cs="Times New Roman"/>
                <w:b/>
                <w:bCs/>
                <w:sz w:val="16"/>
                <w:szCs w:val="16"/>
                <w:lang w:eastAsia="zh-CN"/>
              </w:rPr>
              <w:t>）</w:t>
            </w:r>
          </w:p>
        </w:tc>
        <w:tc>
          <w:tcPr>
            <w:tcW w:w="1059" w:type="dxa"/>
            <w:gridSpan w:val="2"/>
            <w:tcBorders>
              <w:tl2br w:val="nil"/>
              <w:tr2bl w:val="nil"/>
            </w:tcBorders>
            <w:vAlign w:val="center"/>
          </w:tcPr>
          <w:p>
            <w:pPr>
              <w:spacing w:line="260" w:lineRule="exact"/>
              <w:rPr>
                <w:rFonts w:hint="eastAsia" w:ascii="Times New Roman" w:hAnsi="Times New Roman" w:eastAsia="宋体" w:cs="Times New Roman"/>
                <w:b/>
                <w:bCs/>
                <w:sz w:val="16"/>
                <w:szCs w:val="16"/>
                <w:lang w:eastAsia="zh-CN"/>
              </w:rPr>
            </w:pPr>
            <w:r>
              <w:rPr>
                <w:rFonts w:hint="default" w:ascii="Times New Roman" w:hAnsi="Times New Roman" w:eastAsia="宋体" w:cs="Times New Roman"/>
                <w:b/>
                <w:bCs/>
                <w:sz w:val="16"/>
                <w:szCs w:val="16"/>
              </w:rPr>
              <w:t>本期工程自身削减量</w:t>
            </w:r>
            <w:r>
              <w:rPr>
                <w:rFonts w:hint="eastAsia" w:ascii="Times New Roman" w:hAnsi="Times New Roman" w:eastAsia="宋体" w:cs="Times New Roman"/>
                <w:b/>
                <w:bCs/>
                <w:sz w:val="16"/>
                <w:szCs w:val="16"/>
                <w:lang w:eastAsia="zh-CN"/>
              </w:rPr>
              <w:t>（</w:t>
            </w:r>
            <w:r>
              <w:rPr>
                <w:rFonts w:hint="default" w:ascii="Times New Roman" w:hAnsi="Times New Roman" w:eastAsia="宋体" w:cs="Times New Roman"/>
                <w:b/>
                <w:bCs/>
                <w:sz w:val="16"/>
                <w:szCs w:val="16"/>
              </w:rPr>
              <w:t>5</w:t>
            </w:r>
            <w:r>
              <w:rPr>
                <w:rFonts w:hint="eastAsia" w:ascii="Times New Roman" w:hAnsi="Times New Roman" w:eastAsia="宋体" w:cs="Times New Roman"/>
                <w:b/>
                <w:bCs/>
                <w:sz w:val="16"/>
                <w:szCs w:val="16"/>
                <w:lang w:eastAsia="zh-CN"/>
              </w:rPr>
              <w:t>）</w:t>
            </w:r>
          </w:p>
        </w:tc>
        <w:tc>
          <w:tcPr>
            <w:tcW w:w="1138" w:type="dxa"/>
            <w:tcBorders>
              <w:tl2br w:val="nil"/>
              <w:tr2bl w:val="nil"/>
            </w:tcBorders>
            <w:vAlign w:val="center"/>
          </w:tcPr>
          <w:p>
            <w:pPr>
              <w:spacing w:line="260" w:lineRule="exact"/>
              <w:rPr>
                <w:rFonts w:hint="eastAsia" w:ascii="Times New Roman" w:hAnsi="Times New Roman" w:eastAsia="宋体" w:cs="Times New Roman"/>
                <w:b/>
                <w:bCs/>
                <w:sz w:val="16"/>
                <w:szCs w:val="16"/>
                <w:lang w:eastAsia="zh-CN"/>
              </w:rPr>
            </w:pPr>
            <w:r>
              <w:rPr>
                <w:rFonts w:hint="default" w:ascii="Times New Roman" w:hAnsi="Times New Roman" w:eastAsia="宋体" w:cs="Times New Roman"/>
                <w:b/>
                <w:bCs/>
                <w:sz w:val="16"/>
                <w:szCs w:val="16"/>
              </w:rPr>
              <w:t>本期工程实际排放量</w:t>
            </w:r>
            <w:r>
              <w:rPr>
                <w:rFonts w:hint="eastAsia" w:ascii="Times New Roman" w:hAnsi="Times New Roman" w:eastAsia="宋体" w:cs="Times New Roman"/>
                <w:b/>
                <w:bCs/>
                <w:sz w:val="16"/>
                <w:szCs w:val="16"/>
                <w:lang w:eastAsia="zh-CN"/>
              </w:rPr>
              <w:t>（</w:t>
            </w:r>
            <w:r>
              <w:rPr>
                <w:rFonts w:hint="default" w:ascii="Times New Roman" w:hAnsi="Times New Roman" w:eastAsia="宋体" w:cs="Times New Roman"/>
                <w:b/>
                <w:bCs/>
                <w:sz w:val="16"/>
                <w:szCs w:val="16"/>
              </w:rPr>
              <w:t>6</w:t>
            </w:r>
            <w:r>
              <w:rPr>
                <w:rFonts w:hint="eastAsia" w:ascii="Times New Roman" w:hAnsi="Times New Roman" w:eastAsia="宋体" w:cs="Times New Roman"/>
                <w:b/>
                <w:bCs/>
                <w:sz w:val="16"/>
                <w:szCs w:val="16"/>
                <w:lang w:eastAsia="zh-CN"/>
              </w:rPr>
              <w:t>）</w:t>
            </w:r>
          </w:p>
        </w:tc>
        <w:tc>
          <w:tcPr>
            <w:tcW w:w="1138" w:type="dxa"/>
            <w:gridSpan w:val="2"/>
            <w:tcBorders>
              <w:tl2br w:val="nil"/>
              <w:tr2bl w:val="nil"/>
            </w:tcBorders>
            <w:vAlign w:val="center"/>
          </w:tcPr>
          <w:p>
            <w:pPr>
              <w:spacing w:line="260" w:lineRule="exact"/>
              <w:rPr>
                <w:rFonts w:hint="eastAsia" w:ascii="Times New Roman" w:hAnsi="Times New Roman" w:eastAsia="宋体" w:cs="Times New Roman"/>
                <w:b/>
                <w:bCs/>
                <w:sz w:val="16"/>
                <w:szCs w:val="16"/>
                <w:lang w:eastAsia="zh-CN"/>
              </w:rPr>
            </w:pPr>
            <w:r>
              <w:rPr>
                <w:rFonts w:hint="default" w:ascii="Times New Roman" w:hAnsi="Times New Roman" w:eastAsia="宋体" w:cs="Times New Roman"/>
                <w:b/>
                <w:bCs/>
                <w:sz w:val="16"/>
                <w:szCs w:val="16"/>
              </w:rPr>
              <w:t>本期工程核定排放总量</w:t>
            </w:r>
            <w:r>
              <w:rPr>
                <w:rFonts w:hint="eastAsia" w:ascii="Times New Roman" w:hAnsi="Times New Roman" w:eastAsia="宋体" w:cs="Times New Roman"/>
                <w:b/>
                <w:bCs/>
                <w:sz w:val="16"/>
                <w:szCs w:val="16"/>
                <w:lang w:eastAsia="zh-CN"/>
              </w:rPr>
              <w:t>（</w:t>
            </w:r>
            <w:r>
              <w:rPr>
                <w:rFonts w:hint="default" w:ascii="Times New Roman" w:hAnsi="Times New Roman" w:eastAsia="宋体" w:cs="Times New Roman"/>
                <w:b/>
                <w:bCs/>
                <w:sz w:val="16"/>
                <w:szCs w:val="16"/>
              </w:rPr>
              <w:t>7</w:t>
            </w:r>
            <w:r>
              <w:rPr>
                <w:rFonts w:hint="eastAsia" w:ascii="Times New Roman" w:hAnsi="Times New Roman" w:eastAsia="宋体" w:cs="Times New Roman"/>
                <w:b/>
                <w:bCs/>
                <w:sz w:val="16"/>
                <w:szCs w:val="16"/>
                <w:lang w:eastAsia="zh-CN"/>
              </w:rPr>
              <w:t>）</w:t>
            </w:r>
          </w:p>
        </w:tc>
        <w:tc>
          <w:tcPr>
            <w:tcW w:w="1759" w:type="dxa"/>
            <w:gridSpan w:val="2"/>
            <w:tcBorders>
              <w:tl2br w:val="nil"/>
              <w:tr2bl w:val="nil"/>
            </w:tcBorders>
            <w:vAlign w:val="center"/>
          </w:tcPr>
          <w:p>
            <w:pPr>
              <w:spacing w:line="260" w:lineRule="exact"/>
              <w:rPr>
                <w:rFonts w:hint="eastAsia" w:ascii="Times New Roman" w:hAnsi="Times New Roman" w:eastAsia="宋体" w:cs="Times New Roman"/>
                <w:b/>
                <w:bCs/>
                <w:sz w:val="16"/>
                <w:szCs w:val="16"/>
                <w:lang w:eastAsia="zh-CN"/>
              </w:rPr>
            </w:pPr>
            <w:r>
              <w:rPr>
                <w:rFonts w:hint="default" w:ascii="Times New Roman" w:hAnsi="Times New Roman" w:eastAsia="宋体" w:cs="Times New Roman"/>
                <w:b/>
                <w:bCs/>
                <w:sz w:val="16"/>
                <w:szCs w:val="16"/>
              </w:rPr>
              <w:t>本期工程</w:t>
            </w:r>
            <w:r>
              <w:rPr>
                <w:rFonts w:hint="eastAsia" w:ascii="Times New Roman" w:hAnsi="Times New Roman" w:eastAsia="宋体" w:cs="Times New Roman"/>
                <w:b/>
                <w:bCs/>
                <w:sz w:val="16"/>
                <w:szCs w:val="16"/>
                <w:lang w:eastAsia="zh-CN"/>
              </w:rPr>
              <w:t>“</w:t>
            </w:r>
            <w:r>
              <w:rPr>
                <w:rFonts w:hint="default" w:ascii="Times New Roman" w:hAnsi="Times New Roman" w:eastAsia="宋体" w:cs="Times New Roman"/>
                <w:b/>
                <w:bCs/>
                <w:sz w:val="16"/>
                <w:szCs w:val="16"/>
              </w:rPr>
              <w:t>以新带老</w:t>
            </w:r>
            <w:r>
              <w:rPr>
                <w:rFonts w:hint="eastAsia" w:ascii="Times New Roman" w:hAnsi="Times New Roman" w:eastAsia="宋体" w:cs="Times New Roman"/>
                <w:b/>
                <w:bCs/>
                <w:sz w:val="16"/>
                <w:szCs w:val="16"/>
                <w:lang w:eastAsia="zh-CN"/>
              </w:rPr>
              <w:t>”</w:t>
            </w:r>
            <w:r>
              <w:rPr>
                <w:rFonts w:hint="default" w:ascii="Times New Roman" w:hAnsi="Times New Roman" w:eastAsia="宋体" w:cs="Times New Roman"/>
                <w:b/>
                <w:bCs/>
                <w:sz w:val="16"/>
                <w:szCs w:val="16"/>
              </w:rPr>
              <w:t>削减量</w:t>
            </w:r>
            <w:r>
              <w:rPr>
                <w:rFonts w:hint="eastAsia" w:ascii="Times New Roman" w:hAnsi="Times New Roman" w:eastAsia="宋体" w:cs="Times New Roman"/>
                <w:b/>
                <w:bCs/>
                <w:sz w:val="16"/>
                <w:szCs w:val="16"/>
                <w:lang w:eastAsia="zh-CN"/>
              </w:rPr>
              <w:t>（</w:t>
            </w:r>
            <w:r>
              <w:rPr>
                <w:rFonts w:hint="default" w:ascii="Times New Roman" w:hAnsi="Times New Roman" w:eastAsia="宋体" w:cs="Times New Roman"/>
                <w:b/>
                <w:bCs/>
                <w:sz w:val="16"/>
                <w:szCs w:val="16"/>
              </w:rPr>
              <w:t>8</w:t>
            </w:r>
            <w:r>
              <w:rPr>
                <w:rFonts w:hint="eastAsia" w:ascii="Times New Roman" w:hAnsi="Times New Roman" w:eastAsia="宋体" w:cs="Times New Roman"/>
                <w:b/>
                <w:bCs/>
                <w:sz w:val="16"/>
                <w:szCs w:val="16"/>
                <w:lang w:eastAsia="zh-CN"/>
              </w:rPr>
              <w:t>）</w:t>
            </w:r>
          </w:p>
        </w:tc>
        <w:tc>
          <w:tcPr>
            <w:tcW w:w="902" w:type="dxa"/>
            <w:gridSpan w:val="2"/>
            <w:tcBorders>
              <w:tl2br w:val="nil"/>
              <w:tr2bl w:val="nil"/>
            </w:tcBorders>
            <w:vAlign w:val="center"/>
          </w:tcPr>
          <w:p>
            <w:pPr>
              <w:spacing w:line="260" w:lineRule="exact"/>
              <w:rPr>
                <w:rFonts w:hint="eastAsia" w:ascii="Times New Roman" w:hAnsi="Times New Roman" w:eastAsia="宋体" w:cs="Times New Roman"/>
                <w:b/>
                <w:bCs/>
                <w:sz w:val="16"/>
                <w:szCs w:val="16"/>
                <w:lang w:eastAsia="zh-CN"/>
              </w:rPr>
            </w:pPr>
            <w:r>
              <w:rPr>
                <w:rFonts w:hint="default" w:ascii="Times New Roman" w:hAnsi="Times New Roman" w:eastAsia="宋体" w:cs="Times New Roman"/>
                <w:b/>
                <w:bCs/>
                <w:sz w:val="16"/>
                <w:szCs w:val="16"/>
              </w:rPr>
              <w:t>全厂实际排放总量</w:t>
            </w:r>
            <w:r>
              <w:rPr>
                <w:rFonts w:hint="eastAsia" w:ascii="Times New Roman" w:hAnsi="Times New Roman" w:eastAsia="宋体" w:cs="Times New Roman"/>
                <w:b/>
                <w:bCs/>
                <w:sz w:val="16"/>
                <w:szCs w:val="16"/>
                <w:lang w:eastAsia="zh-CN"/>
              </w:rPr>
              <w:t>（</w:t>
            </w:r>
            <w:r>
              <w:rPr>
                <w:rFonts w:hint="default" w:ascii="Times New Roman" w:hAnsi="Times New Roman" w:eastAsia="宋体" w:cs="Times New Roman"/>
                <w:b/>
                <w:bCs/>
                <w:sz w:val="16"/>
                <w:szCs w:val="16"/>
              </w:rPr>
              <w:t>9</w:t>
            </w:r>
            <w:r>
              <w:rPr>
                <w:rFonts w:hint="eastAsia" w:ascii="Times New Roman" w:hAnsi="Times New Roman" w:eastAsia="宋体" w:cs="Times New Roman"/>
                <w:b/>
                <w:bCs/>
                <w:sz w:val="16"/>
                <w:szCs w:val="16"/>
                <w:lang w:eastAsia="zh-CN"/>
              </w:rPr>
              <w:t>）</w:t>
            </w:r>
          </w:p>
        </w:tc>
        <w:tc>
          <w:tcPr>
            <w:tcW w:w="1011" w:type="dxa"/>
            <w:gridSpan w:val="2"/>
            <w:tcBorders>
              <w:tl2br w:val="nil"/>
              <w:tr2bl w:val="nil"/>
            </w:tcBorders>
            <w:vAlign w:val="center"/>
          </w:tcPr>
          <w:p>
            <w:pPr>
              <w:spacing w:line="260" w:lineRule="exact"/>
              <w:rPr>
                <w:rFonts w:hint="eastAsia" w:ascii="Times New Roman" w:hAnsi="Times New Roman" w:eastAsia="宋体" w:cs="Times New Roman"/>
                <w:b/>
                <w:bCs/>
                <w:sz w:val="16"/>
                <w:szCs w:val="16"/>
                <w:lang w:eastAsia="zh-CN"/>
              </w:rPr>
            </w:pPr>
            <w:r>
              <w:rPr>
                <w:rFonts w:hint="default" w:ascii="Times New Roman" w:hAnsi="Times New Roman" w:eastAsia="宋体" w:cs="Times New Roman"/>
                <w:b/>
                <w:bCs/>
                <w:sz w:val="16"/>
                <w:szCs w:val="16"/>
              </w:rPr>
              <w:t>全厂核定排放总量</w:t>
            </w:r>
            <w:r>
              <w:rPr>
                <w:rFonts w:hint="eastAsia" w:ascii="Times New Roman" w:hAnsi="Times New Roman" w:eastAsia="宋体" w:cs="Times New Roman"/>
                <w:b/>
                <w:bCs/>
                <w:sz w:val="16"/>
                <w:szCs w:val="16"/>
                <w:lang w:eastAsia="zh-CN"/>
              </w:rPr>
              <w:t>（</w:t>
            </w:r>
            <w:r>
              <w:rPr>
                <w:rFonts w:hint="default" w:ascii="Times New Roman" w:hAnsi="Times New Roman" w:eastAsia="宋体" w:cs="Times New Roman"/>
                <w:b/>
                <w:bCs/>
                <w:sz w:val="16"/>
                <w:szCs w:val="16"/>
              </w:rPr>
              <w:t>10</w:t>
            </w:r>
            <w:r>
              <w:rPr>
                <w:rFonts w:hint="eastAsia" w:ascii="Times New Roman" w:hAnsi="Times New Roman" w:eastAsia="宋体" w:cs="Times New Roman"/>
                <w:b/>
                <w:bCs/>
                <w:sz w:val="16"/>
                <w:szCs w:val="16"/>
                <w:lang w:eastAsia="zh-CN"/>
              </w:rPr>
              <w:t>）</w:t>
            </w:r>
          </w:p>
        </w:tc>
        <w:tc>
          <w:tcPr>
            <w:tcW w:w="1081" w:type="dxa"/>
            <w:gridSpan w:val="2"/>
            <w:tcBorders>
              <w:tl2br w:val="nil"/>
              <w:tr2bl w:val="nil"/>
            </w:tcBorders>
            <w:vAlign w:val="center"/>
          </w:tcPr>
          <w:p>
            <w:pPr>
              <w:spacing w:line="260" w:lineRule="exact"/>
              <w:rPr>
                <w:rFonts w:hint="eastAsia" w:ascii="Times New Roman" w:hAnsi="Times New Roman" w:eastAsia="宋体" w:cs="Times New Roman"/>
                <w:b/>
                <w:bCs/>
                <w:sz w:val="16"/>
                <w:szCs w:val="16"/>
                <w:lang w:eastAsia="zh-CN"/>
              </w:rPr>
            </w:pPr>
            <w:r>
              <w:rPr>
                <w:rFonts w:hint="default" w:ascii="Times New Roman" w:hAnsi="Times New Roman" w:eastAsia="宋体" w:cs="Times New Roman"/>
                <w:b/>
                <w:bCs/>
                <w:sz w:val="16"/>
                <w:szCs w:val="16"/>
              </w:rPr>
              <w:t>区域平衡替代削减量</w:t>
            </w:r>
            <w:r>
              <w:rPr>
                <w:rFonts w:hint="eastAsia" w:ascii="Times New Roman" w:hAnsi="Times New Roman" w:eastAsia="宋体" w:cs="Times New Roman"/>
                <w:b/>
                <w:bCs/>
                <w:sz w:val="16"/>
                <w:szCs w:val="16"/>
                <w:lang w:eastAsia="zh-CN"/>
              </w:rPr>
              <w:t>（</w:t>
            </w:r>
            <w:r>
              <w:rPr>
                <w:rFonts w:hint="default" w:ascii="Times New Roman" w:hAnsi="Times New Roman" w:eastAsia="宋体" w:cs="Times New Roman"/>
                <w:b/>
                <w:bCs/>
                <w:sz w:val="16"/>
                <w:szCs w:val="16"/>
              </w:rPr>
              <w:t>11</w:t>
            </w:r>
            <w:r>
              <w:rPr>
                <w:rFonts w:hint="eastAsia" w:ascii="Times New Roman" w:hAnsi="Times New Roman" w:eastAsia="宋体" w:cs="Times New Roman"/>
                <w:b/>
                <w:bCs/>
                <w:sz w:val="16"/>
                <w:szCs w:val="16"/>
                <w:lang w:eastAsia="zh-CN"/>
              </w:rPr>
              <w:t>）</w:t>
            </w:r>
          </w:p>
        </w:tc>
        <w:tc>
          <w:tcPr>
            <w:tcW w:w="1056" w:type="dxa"/>
            <w:gridSpan w:val="2"/>
            <w:tcBorders>
              <w:tl2br w:val="nil"/>
              <w:tr2bl w:val="nil"/>
            </w:tcBorders>
            <w:vAlign w:val="center"/>
          </w:tcPr>
          <w:p>
            <w:pPr>
              <w:spacing w:line="260" w:lineRule="exact"/>
              <w:rPr>
                <w:rFonts w:hint="eastAsia" w:ascii="Times New Roman" w:hAnsi="Times New Roman" w:eastAsia="宋体" w:cs="Times New Roman"/>
                <w:b/>
                <w:bCs/>
                <w:sz w:val="16"/>
                <w:szCs w:val="16"/>
                <w:lang w:eastAsia="zh-CN"/>
              </w:rPr>
            </w:pPr>
            <w:r>
              <w:rPr>
                <w:rFonts w:hint="default" w:ascii="Times New Roman" w:hAnsi="Times New Roman" w:eastAsia="宋体" w:cs="Times New Roman"/>
                <w:b/>
                <w:bCs/>
                <w:sz w:val="16"/>
                <w:szCs w:val="16"/>
              </w:rPr>
              <w:t>排放增减量</w:t>
            </w:r>
            <w:r>
              <w:rPr>
                <w:rFonts w:hint="eastAsia" w:ascii="Times New Roman" w:hAnsi="Times New Roman" w:eastAsia="宋体" w:cs="Times New Roman"/>
                <w:b/>
                <w:bCs/>
                <w:sz w:val="16"/>
                <w:szCs w:val="16"/>
                <w:lang w:eastAsia="zh-CN"/>
              </w:rPr>
              <w:t>（</w:t>
            </w:r>
            <w:r>
              <w:rPr>
                <w:rFonts w:hint="default" w:ascii="Times New Roman" w:hAnsi="Times New Roman" w:eastAsia="宋体" w:cs="Times New Roman"/>
                <w:b/>
                <w:bCs/>
                <w:sz w:val="16"/>
                <w:szCs w:val="16"/>
              </w:rPr>
              <w:t>12</w:t>
            </w:r>
            <w:r>
              <w:rPr>
                <w:rFonts w:hint="eastAsia" w:ascii="Times New Roman" w:hAnsi="Times New Roman" w:eastAsia="宋体" w:cs="Times New Roman"/>
                <w:b/>
                <w:bCs/>
                <w:sz w:val="16"/>
                <w:szCs w:val="16"/>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576" w:type="dxa"/>
            <w:gridSpan w:val="2"/>
            <w:vMerge w:val="continue"/>
            <w:tcBorders>
              <w:tl2br w:val="nil"/>
              <w:tr2bl w:val="nil"/>
            </w:tcBorders>
            <w:vAlign w:val="center"/>
          </w:tcPr>
          <w:p>
            <w:pPr>
              <w:spacing w:line="260" w:lineRule="exact"/>
              <w:rPr>
                <w:rFonts w:hint="default" w:ascii="Times New Roman" w:hAnsi="Times New Roman" w:eastAsia="宋体" w:cs="Times New Roman"/>
                <w:b/>
                <w:bCs/>
                <w:sz w:val="16"/>
                <w:szCs w:val="16"/>
              </w:rPr>
            </w:pPr>
          </w:p>
        </w:tc>
        <w:tc>
          <w:tcPr>
            <w:tcW w:w="1884" w:type="dxa"/>
            <w:tcBorders>
              <w:tl2br w:val="nil"/>
              <w:tr2bl w:val="nil"/>
            </w:tcBorders>
            <w:vAlign w:val="center"/>
          </w:tcPr>
          <w:p>
            <w:pPr>
              <w:spacing w:line="240" w:lineRule="auto"/>
              <w:rPr>
                <w:rFonts w:hint="default" w:ascii="Times New Roman" w:hAnsi="Times New Roman" w:eastAsia="宋体" w:cs="Times New Roman"/>
                <w:b w:val="0"/>
                <w:bCs w:val="0"/>
                <w:sz w:val="16"/>
                <w:szCs w:val="16"/>
                <w:lang w:val="en-US" w:eastAsia="zh-CN"/>
              </w:rPr>
            </w:pPr>
            <w:r>
              <w:rPr>
                <w:rFonts w:hint="eastAsia" w:ascii="Times New Roman" w:hAnsi="Times New Roman" w:eastAsia="宋体" w:cs="Times New Roman"/>
                <w:b w:val="0"/>
                <w:bCs w:val="0"/>
                <w:sz w:val="16"/>
                <w:szCs w:val="16"/>
                <w:lang w:val="en-US" w:eastAsia="zh-CN"/>
              </w:rPr>
              <w:t>颗粒物</w:t>
            </w:r>
          </w:p>
        </w:tc>
        <w:tc>
          <w:tcPr>
            <w:tcW w:w="881" w:type="dxa"/>
            <w:gridSpan w:val="2"/>
            <w:tcBorders>
              <w:tl2br w:val="nil"/>
              <w:tr2bl w:val="nil"/>
            </w:tcBorders>
            <w:vAlign w:val="center"/>
          </w:tcPr>
          <w:p>
            <w:pPr>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027" w:type="dxa"/>
            <w:tcBorders>
              <w:tl2br w:val="nil"/>
              <w:tr2bl w:val="nil"/>
            </w:tcBorders>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7.0</w:t>
            </w:r>
          </w:p>
        </w:tc>
        <w:tc>
          <w:tcPr>
            <w:tcW w:w="951" w:type="dxa"/>
            <w:gridSpan w:val="2"/>
            <w:tcBorders>
              <w:tl2br w:val="nil"/>
              <w:tr2bl w:val="nil"/>
            </w:tcBorders>
            <w:shd w:val="clear" w:color="auto" w:fill="auto"/>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10</w:t>
            </w:r>
          </w:p>
        </w:tc>
        <w:tc>
          <w:tcPr>
            <w:tcW w:w="957" w:type="dxa"/>
            <w:tcBorders>
              <w:tl2br w:val="nil"/>
              <w:tr2bl w:val="nil"/>
            </w:tcBorders>
            <w:vAlign w:val="top"/>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0.183</w:t>
            </w:r>
          </w:p>
        </w:tc>
        <w:tc>
          <w:tcPr>
            <w:tcW w:w="1059" w:type="dxa"/>
            <w:gridSpan w:val="2"/>
            <w:tcBorders>
              <w:tl2br w:val="nil"/>
              <w:tr2bl w:val="nil"/>
            </w:tcBorders>
            <w:vAlign w:val="top"/>
          </w:tcPr>
          <w:p>
            <w:pPr>
              <w:spacing w:line="240" w:lineRule="auto"/>
              <w:jc w:val="center"/>
              <w:rPr>
                <w:rFonts w:hint="default" w:ascii="Times New Roman" w:hAnsi="Times New Roman" w:eastAsia="黑体" w:cs="Times New Roman"/>
                <w:sz w:val="15"/>
                <w:szCs w:val="15"/>
                <w:lang w:val="en-US" w:eastAsia="zh-CN"/>
              </w:rPr>
            </w:pPr>
            <w:r>
              <w:rPr>
                <w:rFonts w:hint="default" w:ascii="Times New Roman" w:hAnsi="Times New Roman" w:eastAsia="黑体" w:cs="Times New Roman"/>
                <w:sz w:val="15"/>
                <w:szCs w:val="15"/>
                <w:lang w:val="en-US" w:eastAsia="zh-CN"/>
              </w:rPr>
              <w:t>0.1229</w:t>
            </w:r>
          </w:p>
        </w:tc>
        <w:tc>
          <w:tcPr>
            <w:tcW w:w="1138" w:type="dxa"/>
            <w:tcBorders>
              <w:tl2br w:val="nil"/>
              <w:tr2bl w:val="nil"/>
            </w:tcBorders>
            <w:vAlign w:val="top"/>
          </w:tcPr>
          <w:p>
            <w:pPr>
              <w:spacing w:line="240" w:lineRule="auto"/>
              <w:jc w:val="center"/>
              <w:rPr>
                <w:rFonts w:hint="default" w:ascii="Times New Roman" w:hAnsi="Times New Roman" w:eastAsia="黑体" w:cs="Times New Roman"/>
                <w:sz w:val="15"/>
                <w:szCs w:val="15"/>
                <w:lang w:val="en-US" w:eastAsia="zh-CN"/>
              </w:rPr>
            </w:pPr>
            <w:r>
              <w:rPr>
                <w:rFonts w:hint="default" w:ascii="Times New Roman" w:hAnsi="Times New Roman" w:eastAsia="黑体" w:cs="Times New Roman"/>
                <w:sz w:val="15"/>
                <w:szCs w:val="15"/>
                <w:lang w:val="en-US" w:eastAsia="zh-CN"/>
              </w:rPr>
              <w:t>0.0601</w:t>
            </w:r>
          </w:p>
        </w:tc>
        <w:tc>
          <w:tcPr>
            <w:tcW w:w="1138" w:type="dxa"/>
            <w:gridSpan w:val="2"/>
            <w:tcBorders>
              <w:tl2br w:val="nil"/>
              <w:tr2bl w:val="nil"/>
            </w:tcBorders>
            <w:vAlign w:val="center"/>
          </w:tcPr>
          <w:p>
            <w:pPr>
              <w:spacing w:line="240" w:lineRule="auto"/>
              <w:jc w:val="center"/>
              <w:rPr>
                <w:rFonts w:hint="default" w:ascii="Times New Roman" w:hAnsi="Times New Roman" w:eastAsia="黑体" w:cs="Times New Roman"/>
                <w:color w:val="auto"/>
                <w:sz w:val="15"/>
                <w:szCs w:val="15"/>
                <w:lang w:val="en-US" w:eastAsia="zh-CN"/>
              </w:rPr>
            </w:pPr>
            <w:r>
              <w:rPr>
                <w:rFonts w:hint="default" w:ascii="Times New Roman" w:hAnsi="Times New Roman" w:eastAsia="黑体" w:cs="Times New Roman"/>
                <w:color w:val="auto"/>
                <w:sz w:val="15"/>
                <w:szCs w:val="15"/>
                <w:lang w:val="en-US" w:eastAsia="zh-CN"/>
              </w:rPr>
              <w:t>0.0691</w:t>
            </w:r>
          </w:p>
        </w:tc>
        <w:tc>
          <w:tcPr>
            <w:tcW w:w="1759" w:type="dxa"/>
            <w:gridSpan w:val="2"/>
            <w:tcBorders>
              <w:tl2br w:val="nil"/>
              <w:tr2bl w:val="nil"/>
            </w:tcBorders>
            <w:vAlign w:val="center"/>
          </w:tcPr>
          <w:p>
            <w:pPr>
              <w:spacing w:line="240" w:lineRule="auto"/>
              <w:jc w:val="center"/>
              <w:rPr>
                <w:rFonts w:hint="default" w:ascii="Times New Roman" w:hAnsi="Times New Roman" w:eastAsia="黑体" w:cs="Times New Roman"/>
                <w:color w:val="auto"/>
                <w:sz w:val="15"/>
                <w:szCs w:val="15"/>
                <w:lang w:val="en-US"/>
              </w:rPr>
            </w:pPr>
          </w:p>
        </w:tc>
        <w:tc>
          <w:tcPr>
            <w:tcW w:w="902" w:type="dxa"/>
            <w:gridSpan w:val="2"/>
            <w:tcBorders>
              <w:tl2br w:val="nil"/>
              <w:tr2bl w:val="nil"/>
            </w:tcBorders>
            <w:vAlign w:val="top"/>
          </w:tcPr>
          <w:p>
            <w:pPr>
              <w:spacing w:line="240" w:lineRule="auto"/>
              <w:jc w:val="center"/>
              <w:rPr>
                <w:rFonts w:hint="default" w:ascii="Times New Roman" w:hAnsi="Times New Roman" w:eastAsia="黑体" w:cs="Times New Roman"/>
                <w:color w:val="auto"/>
                <w:sz w:val="15"/>
                <w:szCs w:val="15"/>
                <w:lang w:val="en-US" w:eastAsia="zh-CN"/>
              </w:rPr>
            </w:pPr>
            <w:r>
              <w:rPr>
                <w:rFonts w:hint="default" w:ascii="Times New Roman" w:hAnsi="Times New Roman" w:eastAsia="黑体" w:cs="Times New Roman"/>
                <w:color w:val="auto"/>
                <w:sz w:val="15"/>
                <w:szCs w:val="15"/>
                <w:lang w:val="en-US" w:eastAsia="zh-CN"/>
              </w:rPr>
              <w:t>0.0601</w:t>
            </w:r>
          </w:p>
        </w:tc>
        <w:tc>
          <w:tcPr>
            <w:tcW w:w="1011" w:type="dxa"/>
            <w:gridSpan w:val="2"/>
            <w:tcBorders>
              <w:tl2br w:val="nil"/>
              <w:tr2bl w:val="nil"/>
            </w:tcBorders>
            <w:vAlign w:val="center"/>
          </w:tcPr>
          <w:p>
            <w:pPr>
              <w:spacing w:line="240" w:lineRule="auto"/>
              <w:jc w:val="center"/>
              <w:rPr>
                <w:rFonts w:hint="default" w:ascii="Times New Roman" w:hAnsi="Times New Roman" w:eastAsia="黑体" w:cs="Times New Roman"/>
                <w:color w:val="auto"/>
                <w:sz w:val="15"/>
                <w:szCs w:val="15"/>
                <w:lang w:val="en-US" w:eastAsia="zh-CN"/>
              </w:rPr>
            </w:pPr>
            <w:r>
              <w:rPr>
                <w:rFonts w:hint="default" w:ascii="Times New Roman" w:hAnsi="Times New Roman" w:eastAsia="黑体" w:cs="Times New Roman"/>
                <w:color w:val="auto"/>
                <w:sz w:val="15"/>
                <w:szCs w:val="15"/>
                <w:lang w:val="en-US" w:eastAsia="zh-CN"/>
              </w:rPr>
              <w:t>0.0691</w:t>
            </w:r>
          </w:p>
        </w:tc>
        <w:tc>
          <w:tcPr>
            <w:tcW w:w="1081" w:type="dxa"/>
            <w:gridSpan w:val="2"/>
            <w:tcBorders>
              <w:tl2br w:val="nil"/>
              <w:tr2bl w:val="nil"/>
            </w:tcBorders>
            <w:vAlign w:val="center"/>
          </w:tcPr>
          <w:p>
            <w:pPr>
              <w:spacing w:line="240" w:lineRule="auto"/>
              <w:jc w:val="center"/>
              <w:rPr>
                <w:rFonts w:hint="default" w:ascii="Times New Roman" w:hAnsi="Times New Roman" w:eastAsia="黑体" w:cs="Times New Roman"/>
                <w:sz w:val="15"/>
                <w:szCs w:val="15"/>
                <w:lang w:val="en-US"/>
              </w:rPr>
            </w:pPr>
          </w:p>
        </w:tc>
        <w:tc>
          <w:tcPr>
            <w:tcW w:w="1056" w:type="dxa"/>
            <w:gridSpan w:val="2"/>
            <w:tcBorders>
              <w:tl2br w:val="nil"/>
              <w:tr2bl w:val="nil"/>
            </w:tcBorders>
            <w:vAlign w:val="center"/>
          </w:tcPr>
          <w:p>
            <w:pPr>
              <w:spacing w:line="240" w:lineRule="auto"/>
              <w:jc w:val="center"/>
              <w:rPr>
                <w:rFonts w:hint="default" w:ascii="Times New Roman" w:hAnsi="Times New Roman" w:eastAsia="黑体" w:cs="Times New Roman"/>
                <w:sz w:val="15"/>
                <w:szCs w:val="15"/>
                <w:lang w:val="en-US"/>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576" w:type="dxa"/>
            <w:gridSpan w:val="2"/>
            <w:vMerge w:val="continue"/>
            <w:tcBorders>
              <w:tl2br w:val="nil"/>
              <w:tr2bl w:val="nil"/>
            </w:tcBorders>
            <w:vAlign w:val="center"/>
          </w:tcPr>
          <w:p>
            <w:pPr>
              <w:spacing w:line="260" w:lineRule="exact"/>
              <w:rPr>
                <w:rFonts w:hint="default" w:ascii="Times New Roman" w:hAnsi="Times New Roman" w:eastAsia="宋体" w:cs="Times New Roman"/>
                <w:b/>
                <w:bCs/>
                <w:sz w:val="16"/>
                <w:szCs w:val="16"/>
              </w:rPr>
            </w:pPr>
          </w:p>
        </w:tc>
        <w:tc>
          <w:tcPr>
            <w:tcW w:w="1884" w:type="dxa"/>
            <w:tcBorders>
              <w:tl2br w:val="nil"/>
              <w:tr2bl w:val="nil"/>
            </w:tcBorders>
            <w:vAlign w:val="center"/>
          </w:tcPr>
          <w:p>
            <w:pPr>
              <w:spacing w:line="240" w:lineRule="auto"/>
              <w:rPr>
                <w:rFonts w:hint="default" w:ascii="Times New Roman" w:hAnsi="Times New Roman" w:eastAsia="宋体" w:cs="Times New Roman"/>
                <w:b w:val="0"/>
                <w:bCs w:val="0"/>
                <w:sz w:val="16"/>
                <w:szCs w:val="16"/>
                <w:lang w:val="en-US" w:eastAsia="zh-CN"/>
              </w:rPr>
            </w:pPr>
            <w:r>
              <w:rPr>
                <w:rFonts w:hint="eastAsia" w:ascii="Times New Roman" w:hAnsi="Times New Roman" w:eastAsia="宋体" w:cs="Times New Roman"/>
                <w:b w:val="0"/>
                <w:bCs w:val="0"/>
                <w:sz w:val="16"/>
                <w:szCs w:val="16"/>
                <w:lang w:val="en-US" w:eastAsia="zh-CN"/>
              </w:rPr>
              <w:t>VOCs</w:t>
            </w:r>
          </w:p>
        </w:tc>
        <w:tc>
          <w:tcPr>
            <w:tcW w:w="881" w:type="dxa"/>
            <w:gridSpan w:val="2"/>
            <w:tcBorders>
              <w:tl2br w:val="nil"/>
              <w:tr2bl w:val="nil"/>
            </w:tcBorders>
            <w:vAlign w:val="center"/>
          </w:tcPr>
          <w:p>
            <w:pPr>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027" w:type="dxa"/>
            <w:tcBorders>
              <w:tl2br w:val="nil"/>
              <w:tr2bl w:val="nil"/>
            </w:tcBorders>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3.82</w:t>
            </w:r>
          </w:p>
        </w:tc>
        <w:tc>
          <w:tcPr>
            <w:tcW w:w="951" w:type="dxa"/>
            <w:gridSpan w:val="2"/>
            <w:tcBorders>
              <w:tl2br w:val="nil"/>
              <w:tr2bl w:val="nil"/>
            </w:tcBorders>
            <w:shd w:val="clear" w:color="auto" w:fill="auto"/>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60</w:t>
            </w:r>
          </w:p>
        </w:tc>
        <w:tc>
          <w:tcPr>
            <w:tcW w:w="957" w:type="dxa"/>
            <w:tcBorders>
              <w:tl2br w:val="nil"/>
              <w:tr2bl w:val="nil"/>
            </w:tcBorders>
            <w:vAlign w:val="center"/>
          </w:tcPr>
          <w:p>
            <w:pPr>
              <w:spacing w:line="240" w:lineRule="auto"/>
              <w:jc w:val="center"/>
              <w:rPr>
                <w:rFonts w:hint="default" w:ascii="Times New Roman" w:hAnsi="Times New Roman" w:eastAsia="黑体" w:cs="Times New Roman"/>
                <w:color w:val="auto"/>
                <w:sz w:val="15"/>
                <w:szCs w:val="15"/>
                <w:lang w:val="en-US" w:eastAsia="zh-CN"/>
              </w:rPr>
            </w:pPr>
            <w:r>
              <w:rPr>
                <w:rFonts w:hint="default" w:ascii="Times New Roman" w:hAnsi="Times New Roman" w:eastAsia="黑体" w:cs="Times New Roman"/>
                <w:color w:val="auto"/>
                <w:sz w:val="15"/>
                <w:szCs w:val="15"/>
                <w:lang w:val="en-US" w:eastAsia="zh-CN"/>
              </w:rPr>
              <w:t>0.05712</w:t>
            </w:r>
          </w:p>
        </w:tc>
        <w:tc>
          <w:tcPr>
            <w:tcW w:w="1059" w:type="dxa"/>
            <w:gridSpan w:val="2"/>
            <w:tcBorders>
              <w:tl2br w:val="nil"/>
              <w:tr2bl w:val="nil"/>
            </w:tcBorders>
            <w:vAlign w:val="center"/>
          </w:tcPr>
          <w:p>
            <w:pPr>
              <w:spacing w:line="240" w:lineRule="auto"/>
              <w:jc w:val="center"/>
              <w:rPr>
                <w:rFonts w:hint="default" w:ascii="Times New Roman" w:hAnsi="Times New Roman" w:eastAsia="黑体" w:cs="Times New Roman"/>
                <w:color w:val="auto"/>
                <w:sz w:val="15"/>
                <w:szCs w:val="15"/>
                <w:lang w:val="en-US" w:eastAsia="zh-CN"/>
              </w:rPr>
            </w:pPr>
            <w:r>
              <w:rPr>
                <w:rFonts w:hint="default" w:ascii="Times New Roman" w:hAnsi="Times New Roman" w:eastAsia="黑体" w:cs="Times New Roman"/>
                <w:color w:val="auto"/>
                <w:sz w:val="15"/>
                <w:szCs w:val="15"/>
                <w:lang w:val="en-US" w:eastAsia="zh-CN"/>
              </w:rPr>
              <w:t>0.042144</w:t>
            </w:r>
          </w:p>
        </w:tc>
        <w:tc>
          <w:tcPr>
            <w:tcW w:w="1138" w:type="dxa"/>
            <w:tcBorders>
              <w:tl2br w:val="nil"/>
              <w:tr2bl w:val="nil"/>
            </w:tcBorders>
            <w:vAlign w:val="center"/>
          </w:tcPr>
          <w:p>
            <w:pPr>
              <w:spacing w:line="240" w:lineRule="auto"/>
              <w:jc w:val="center"/>
              <w:rPr>
                <w:rFonts w:hint="default" w:ascii="Times New Roman" w:hAnsi="Times New Roman" w:eastAsia="黑体" w:cs="Times New Roman"/>
                <w:color w:val="auto"/>
                <w:sz w:val="15"/>
                <w:szCs w:val="15"/>
                <w:lang w:val="en-US" w:eastAsia="zh-CN"/>
              </w:rPr>
            </w:pPr>
            <w:r>
              <w:rPr>
                <w:rFonts w:hint="default" w:ascii="Times New Roman" w:hAnsi="Times New Roman" w:eastAsia="黑体" w:cs="Times New Roman"/>
                <w:color w:val="auto"/>
                <w:sz w:val="15"/>
                <w:szCs w:val="15"/>
                <w:lang w:val="en-US" w:eastAsia="zh-CN"/>
              </w:rPr>
              <w:t>0.014976</w:t>
            </w:r>
          </w:p>
        </w:tc>
        <w:tc>
          <w:tcPr>
            <w:tcW w:w="1138" w:type="dxa"/>
            <w:gridSpan w:val="2"/>
            <w:tcBorders>
              <w:tl2br w:val="nil"/>
              <w:tr2bl w:val="nil"/>
            </w:tcBorders>
            <w:vAlign w:val="center"/>
          </w:tcPr>
          <w:p>
            <w:pPr>
              <w:spacing w:line="240" w:lineRule="auto"/>
              <w:jc w:val="center"/>
              <w:rPr>
                <w:rFonts w:hint="default" w:ascii="Times New Roman" w:hAnsi="Times New Roman" w:eastAsia="黑体" w:cs="Times New Roman"/>
                <w:color w:val="auto"/>
                <w:sz w:val="15"/>
                <w:szCs w:val="15"/>
                <w:lang w:val="en-US" w:eastAsia="zh-CN"/>
              </w:rPr>
            </w:pPr>
            <w:r>
              <w:rPr>
                <w:rFonts w:hint="default" w:ascii="Times New Roman" w:hAnsi="Times New Roman" w:eastAsia="黑体" w:cs="Times New Roman"/>
                <w:color w:val="auto"/>
                <w:sz w:val="15"/>
                <w:szCs w:val="15"/>
                <w:lang w:val="en-US" w:eastAsia="zh-CN"/>
              </w:rPr>
              <w:t>0.045</w:t>
            </w:r>
          </w:p>
        </w:tc>
        <w:tc>
          <w:tcPr>
            <w:tcW w:w="1759" w:type="dxa"/>
            <w:gridSpan w:val="2"/>
            <w:tcBorders>
              <w:tl2br w:val="nil"/>
              <w:tr2bl w:val="nil"/>
            </w:tcBorders>
            <w:vAlign w:val="center"/>
          </w:tcPr>
          <w:p>
            <w:pPr>
              <w:spacing w:line="240" w:lineRule="auto"/>
              <w:jc w:val="center"/>
              <w:rPr>
                <w:rFonts w:hint="default" w:ascii="Times New Roman" w:hAnsi="Times New Roman" w:eastAsia="黑体" w:cs="Times New Roman"/>
                <w:color w:val="auto"/>
                <w:sz w:val="15"/>
                <w:szCs w:val="15"/>
                <w:lang w:val="en-US"/>
              </w:rPr>
            </w:pPr>
          </w:p>
        </w:tc>
        <w:tc>
          <w:tcPr>
            <w:tcW w:w="902" w:type="dxa"/>
            <w:gridSpan w:val="2"/>
            <w:tcBorders>
              <w:tl2br w:val="nil"/>
              <w:tr2bl w:val="nil"/>
            </w:tcBorders>
            <w:vAlign w:val="center"/>
          </w:tcPr>
          <w:p>
            <w:pPr>
              <w:spacing w:line="240" w:lineRule="auto"/>
              <w:jc w:val="center"/>
              <w:rPr>
                <w:rFonts w:hint="default" w:ascii="Times New Roman" w:hAnsi="Times New Roman" w:eastAsia="黑体" w:cs="Times New Roman"/>
                <w:color w:val="auto"/>
                <w:sz w:val="15"/>
                <w:szCs w:val="15"/>
                <w:lang w:val="en-US" w:eastAsia="zh-CN"/>
              </w:rPr>
            </w:pPr>
            <w:r>
              <w:rPr>
                <w:rFonts w:hint="default" w:ascii="Times New Roman" w:hAnsi="Times New Roman" w:eastAsia="黑体" w:cs="Times New Roman"/>
                <w:color w:val="auto"/>
                <w:sz w:val="15"/>
                <w:szCs w:val="15"/>
                <w:lang w:val="en-US" w:eastAsia="zh-CN"/>
              </w:rPr>
              <w:t>0.014976</w:t>
            </w:r>
          </w:p>
        </w:tc>
        <w:tc>
          <w:tcPr>
            <w:tcW w:w="1011" w:type="dxa"/>
            <w:gridSpan w:val="2"/>
            <w:tcBorders>
              <w:tl2br w:val="nil"/>
              <w:tr2bl w:val="nil"/>
            </w:tcBorders>
            <w:vAlign w:val="center"/>
          </w:tcPr>
          <w:p>
            <w:pPr>
              <w:spacing w:line="240" w:lineRule="auto"/>
              <w:jc w:val="center"/>
              <w:rPr>
                <w:rFonts w:hint="default" w:ascii="Times New Roman" w:hAnsi="Times New Roman" w:eastAsia="黑体" w:cs="Times New Roman"/>
                <w:color w:val="auto"/>
                <w:sz w:val="15"/>
                <w:szCs w:val="15"/>
                <w:lang w:val="en-US"/>
              </w:rPr>
            </w:pPr>
            <w:r>
              <w:rPr>
                <w:rFonts w:hint="default" w:ascii="Times New Roman" w:hAnsi="Times New Roman" w:eastAsia="黑体" w:cs="Times New Roman"/>
                <w:color w:val="auto"/>
                <w:sz w:val="15"/>
                <w:szCs w:val="15"/>
                <w:lang w:val="en-US" w:eastAsia="zh-CN"/>
              </w:rPr>
              <w:t>0.045</w:t>
            </w:r>
          </w:p>
        </w:tc>
        <w:tc>
          <w:tcPr>
            <w:tcW w:w="1081" w:type="dxa"/>
            <w:gridSpan w:val="2"/>
            <w:tcBorders>
              <w:tl2br w:val="nil"/>
              <w:tr2bl w:val="nil"/>
            </w:tcBorders>
            <w:vAlign w:val="center"/>
          </w:tcPr>
          <w:p>
            <w:pPr>
              <w:spacing w:line="240" w:lineRule="auto"/>
              <w:jc w:val="center"/>
              <w:rPr>
                <w:rFonts w:hint="default" w:ascii="Times New Roman" w:hAnsi="Times New Roman" w:eastAsia="黑体" w:cs="Times New Roman"/>
                <w:sz w:val="15"/>
                <w:szCs w:val="15"/>
                <w:lang w:val="en-US"/>
              </w:rPr>
            </w:pPr>
          </w:p>
        </w:tc>
        <w:tc>
          <w:tcPr>
            <w:tcW w:w="1056" w:type="dxa"/>
            <w:gridSpan w:val="2"/>
            <w:tcBorders>
              <w:tl2br w:val="nil"/>
              <w:tr2bl w:val="nil"/>
            </w:tcBorders>
            <w:vAlign w:val="center"/>
          </w:tcPr>
          <w:p>
            <w:pPr>
              <w:spacing w:line="240" w:lineRule="auto"/>
              <w:jc w:val="center"/>
              <w:rPr>
                <w:rFonts w:hint="default" w:ascii="Times New Roman" w:hAnsi="Times New Roman" w:eastAsia="黑体" w:cs="Times New Roman"/>
                <w:sz w:val="15"/>
                <w:szCs w:val="15"/>
                <w:lang w:val="en-US"/>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3" w:hRule="exact"/>
          <w:jc w:val="center"/>
        </w:trPr>
        <w:tc>
          <w:tcPr>
            <w:tcW w:w="576" w:type="dxa"/>
            <w:gridSpan w:val="2"/>
            <w:vMerge w:val="continue"/>
            <w:tcBorders>
              <w:tl2br w:val="nil"/>
              <w:tr2bl w:val="nil"/>
            </w:tcBorders>
            <w:vAlign w:val="center"/>
          </w:tcPr>
          <w:p>
            <w:pPr>
              <w:spacing w:line="260" w:lineRule="exact"/>
              <w:rPr>
                <w:rFonts w:hint="default" w:ascii="Times New Roman" w:hAnsi="Times New Roman" w:eastAsia="宋体" w:cs="Times New Roman"/>
                <w:b/>
                <w:bCs/>
                <w:sz w:val="16"/>
                <w:szCs w:val="16"/>
              </w:rPr>
            </w:pPr>
          </w:p>
        </w:tc>
        <w:tc>
          <w:tcPr>
            <w:tcW w:w="1884" w:type="dxa"/>
            <w:tcBorders>
              <w:tl2br w:val="nil"/>
              <w:tr2bl w:val="nil"/>
            </w:tcBorders>
            <w:vAlign w:val="center"/>
          </w:tcPr>
          <w:p>
            <w:pPr>
              <w:spacing w:line="240" w:lineRule="auto"/>
              <w:rPr>
                <w:rFonts w:hint="default" w:ascii="Times New Roman" w:hAnsi="Times New Roman" w:eastAsia="宋体" w:cs="Times New Roman"/>
                <w:b w:val="0"/>
                <w:bCs w:val="0"/>
                <w:sz w:val="16"/>
                <w:szCs w:val="16"/>
                <w:lang w:val="en-US" w:eastAsia="zh-CN"/>
              </w:rPr>
            </w:pPr>
          </w:p>
        </w:tc>
        <w:tc>
          <w:tcPr>
            <w:tcW w:w="881" w:type="dxa"/>
            <w:gridSpan w:val="2"/>
            <w:tcBorders>
              <w:tl2br w:val="nil"/>
              <w:tr2bl w:val="nil"/>
            </w:tcBorders>
            <w:vAlign w:val="center"/>
          </w:tcPr>
          <w:p>
            <w:pPr>
              <w:spacing w:line="240" w:lineRule="auto"/>
              <w:ind w:left="-107" w:leftChars="-51" w:right="-101" w:rightChars="-48" w:firstLine="0" w:firstLineChars="0"/>
              <w:jc w:val="center"/>
              <w:rPr>
                <w:rFonts w:hint="default" w:ascii="Times New Roman" w:hAnsi="Times New Roman" w:eastAsia="黑体" w:cs="Times New Roman"/>
                <w:sz w:val="15"/>
                <w:szCs w:val="15"/>
                <w:lang w:val="en-US" w:eastAsia="zh-CN"/>
              </w:rPr>
            </w:pPr>
          </w:p>
        </w:tc>
        <w:tc>
          <w:tcPr>
            <w:tcW w:w="1027" w:type="dxa"/>
            <w:tcBorders>
              <w:tl2br w:val="nil"/>
              <w:tr2bl w:val="nil"/>
            </w:tcBorders>
            <w:vAlign w:val="center"/>
          </w:tcPr>
          <w:p>
            <w:pPr>
              <w:spacing w:line="240" w:lineRule="auto"/>
              <w:jc w:val="center"/>
              <w:rPr>
                <w:rFonts w:hint="default" w:ascii="Times New Roman" w:hAnsi="Times New Roman" w:eastAsia="黑体" w:cs="Times New Roman"/>
                <w:sz w:val="15"/>
                <w:szCs w:val="15"/>
                <w:lang w:val="en-US" w:eastAsia="zh-CN"/>
              </w:rPr>
            </w:pPr>
          </w:p>
        </w:tc>
        <w:tc>
          <w:tcPr>
            <w:tcW w:w="951" w:type="dxa"/>
            <w:gridSpan w:val="2"/>
            <w:tcBorders>
              <w:tl2br w:val="nil"/>
              <w:tr2bl w:val="nil"/>
            </w:tcBorders>
            <w:shd w:val="clear" w:color="auto" w:fill="auto"/>
            <w:vAlign w:val="center"/>
          </w:tcPr>
          <w:p>
            <w:pPr>
              <w:spacing w:line="240" w:lineRule="auto"/>
              <w:jc w:val="center"/>
              <w:rPr>
                <w:rFonts w:hint="default" w:ascii="Times New Roman" w:hAnsi="Times New Roman" w:eastAsia="黑体" w:cs="Times New Roman"/>
                <w:sz w:val="15"/>
                <w:szCs w:val="15"/>
                <w:lang w:val="en-US" w:eastAsia="zh-CN"/>
              </w:rPr>
            </w:pPr>
          </w:p>
        </w:tc>
        <w:tc>
          <w:tcPr>
            <w:tcW w:w="957" w:type="dxa"/>
            <w:tcBorders>
              <w:tl2br w:val="nil"/>
              <w:tr2bl w:val="nil"/>
            </w:tcBorders>
            <w:vAlign w:val="center"/>
          </w:tcPr>
          <w:p>
            <w:pPr>
              <w:spacing w:line="240" w:lineRule="auto"/>
              <w:jc w:val="center"/>
              <w:rPr>
                <w:rFonts w:hint="default" w:ascii="Times New Roman" w:hAnsi="Times New Roman" w:eastAsia="黑体" w:cs="Times New Roman"/>
                <w:sz w:val="15"/>
                <w:szCs w:val="15"/>
                <w:lang w:val="en-US" w:eastAsia="zh-CN"/>
              </w:rPr>
            </w:pPr>
          </w:p>
        </w:tc>
        <w:tc>
          <w:tcPr>
            <w:tcW w:w="1059" w:type="dxa"/>
            <w:gridSpan w:val="2"/>
            <w:tcBorders>
              <w:tl2br w:val="nil"/>
              <w:tr2bl w:val="nil"/>
            </w:tcBorders>
            <w:vAlign w:val="center"/>
          </w:tcPr>
          <w:p>
            <w:pPr>
              <w:spacing w:line="240" w:lineRule="auto"/>
              <w:jc w:val="center"/>
              <w:rPr>
                <w:rFonts w:hint="default" w:ascii="Times New Roman" w:hAnsi="Times New Roman" w:eastAsia="黑体" w:cs="Times New Roman"/>
                <w:sz w:val="15"/>
                <w:szCs w:val="15"/>
                <w:lang w:val="en-US" w:eastAsia="zh-CN"/>
              </w:rPr>
            </w:pPr>
          </w:p>
        </w:tc>
        <w:tc>
          <w:tcPr>
            <w:tcW w:w="1138" w:type="dxa"/>
            <w:tcBorders>
              <w:tl2br w:val="nil"/>
              <w:tr2bl w:val="nil"/>
            </w:tcBorders>
            <w:vAlign w:val="center"/>
          </w:tcPr>
          <w:p>
            <w:pPr>
              <w:spacing w:line="240" w:lineRule="auto"/>
              <w:jc w:val="center"/>
              <w:rPr>
                <w:rFonts w:hint="default" w:ascii="Times New Roman" w:hAnsi="Times New Roman" w:eastAsia="黑体" w:cs="Times New Roman"/>
                <w:sz w:val="15"/>
                <w:szCs w:val="15"/>
                <w:lang w:val="en-US" w:eastAsia="zh-CN"/>
              </w:rPr>
            </w:pPr>
          </w:p>
        </w:tc>
        <w:tc>
          <w:tcPr>
            <w:tcW w:w="1138" w:type="dxa"/>
            <w:gridSpan w:val="2"/>
            <w:tcBorders>
              <w:tl2br w:val="nil"/>
              <w:tr2bl w:val="nil"/>
            </w:tcBorders>
            <w:vAlign w:val="center"/>
          </w:tcPr>
          <w:p>
            <w:pPr>
              <w:spacing w:line="240" w:lineRule="auto"/>
              <w:jc w:val="center"/>
              <w:rPr>
                <w:rFonts w:hint="eastAsia" w:ascii="Times New Roman" w:hAnsi="Times New Roman" w:eastAsia="黑体" w:cs="Times New Roman"/>
                <w:sz w:val="15"/>
                <w:szCs w:val="15"/>
                <w:lang w:val="en-US" w:eastAsia="zh-CN"/>
              </w:rPr>
            </w:pPr>
          </w:p>
        </w:tc>
        <w:tc>
          <w:tcPr>
            <w:tcW w:w="1759" w:type="dxa"/>
            <w:gridSpan w:val="2"/>
            <w:tcBorders>
              <w:tl2br w:val="nil"/>
              <w:tr2bl w:val="nil"/>
            </w:tcBorders>
            <w:vAlign w:val="center"/>
          </w:tcPr>
          <w:p>
            <w:pPr>
              <w:spacing w:line="240" w:lineRule="auto"/>
              <w:jc w:val="center"/>
              <w:rPr>
                <w:rFonts w:hint="default" w:ascii="Times New Roman" w:hAnsi="Times New Roman" w:eastAsia="黑体" w:cs="Times New Roman"/>
                <w:sz w:val="15"/>
                <w:szCs w:val="15"/>
                <w:lang w:val="en-US"/>
              </w:rPr>
            </w:pPr>
          </w:p>
        </w:tc>
        <w:tc>
          <w:tcPr>
            <w:tcW w:w="902" w:type="dxa"/>
            <w:gridSpan w:val="2"/>
            <w:tcBorders>
              <w:tl2br w:val="nil"/>
              <w:tr2bl w:val="nil"/>
            </w:tcBorders>
            <w:vAlign w:val="center"/>
          </w:tcPr>
          <w:p>
            <w:pPr>
              <w:spacing w:line="240" w:lineRule="auto"/>
              <w:jc w:val="center"/>
              <w:rPr>
                <w:rFonts w:hint="default" w:ascii="Times New Roman" w:hAnsi="Times New Roman" w:eastAsia="黑体" w:cs="Times New Roman"/>
                <w:sz w:val="15"/>
                <w:szCs w:val="15"/>
                <w:lang w:val="en-US" w:eastAsia="zh-CN"/>
              </w:rPr>
            </w:pPr>
          </w:p>
        </w:tc>
        <w:tc>
          <w:tcPr>
            <w:tcW w:w="1011" w:type="dxa"/>
            <w:gridSpan w:val="2"/>
            <w:tcBorders>
              <w:tl2br w:val="nil"/>
              <w:tr2bl w:val="nil"/>
            </w:tcBorders>
            <w:vAlign w:val="center"/>
          </w:tcPr>
          <w:p>
            <w:pPr>
              <w:spacing w:line="240" w:lineRule="auto"/>
              <w:jc w:val="center"/>
              <w:rPr>
                <w:rFonts w:hint="default" w:ascii="Times New Roman" w:hAnsi="Times New Roman" w:eastAsia="黑体" w:cs="Times New Roman"/>
                <w:sz w:val="15"/>
                <w:szCs w:val="15"/>
                <w:lang w:val="en-US"/>
              </w:rPr>
            </w:pPr>
          </w:p>
        </w:tc>
        <w:tc>
          <w:tcPr>
            <w:tcW w:w="1081" w:type="dxa"/>
            <w:gridSpan w:val="2"/>
            <w:tcBorders>
              <w:tl2br w:val="nil"/>
              <w:tr2bl w:val="nil"/>
            </w:tcBorders>
            <w:vAlign w:val="center"/>
          </w:tcPr>
          <w:p>
            <w:pPr>
              <w:spacing w:line="240" w:lineRule="auto"/>
              <w:jc w:val="center"/>
              <w:rPr>
                <w:rFonts w:hint="default" w:ascii="Times New Roman" w:hAnsi="Times New Roman" w:eastAsia="黑体" w:cs="Times New Roman"/>
                <w:sz w:val="15"/>
                <w:szCs w:val="15"/>
                <w:lang w:val="en-US"/>
              </w:rPr>
            </w:pPr>
          </w:p>
        </w:tc>
        <w:tc>
          <w:tcPr>
            <w:tcW w:w="1056" w:type="dxa"/>
            <w:gridSpan w:val="2"/>
            <w:tcBorders>
              <w:tl2br w:val="nil"/>
              <w:tr2bl w:val="nil"/>
            </w:tcBorders>
            <w:vAlign w:val="center"/>
          </w:tcPr>
          <w:p>
            <w:pPr>
              <w:spacing w:line="240" w:lineRule="auto"/>
              <w:jc w:val="center"/>
              <w:rPr>
                <w:rFonts w:hint="default" w:ascii="Times New Roman" w:hAnsi="Times New Roman" w:eastAsia="黑体" w:cs="Times New Roman"/>
                <w:sz w:val="15"/>
                <w:szCs w:val="15"/>
                <w:lang w:val="en-US"/>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576" w:type="dxa"/>
            <w:gridSpan w:val="2"/>
            <w:vMerge w:val="continue"/>
            <w:tcBorders>
              <w:tl2br w:val="nil"/>
              <w:tr2bl w:val="nil"/>
            </w:tcBorders>
            <w:vAlign w:val="center"/>
          </w:tcPr>
          <w:p>
            <w:pPr>
              <w:spacing w:line="260" w:lineRule="exact"/>
              <w:rPr>
                <w:rFonts w:hint="default" w:ascii="Times New Roman" w:hAnsi="Times New Roman" w:eastAsia="宋体" w:cs="Times New Roman"/>
                <w:b/>
                <w:bCs/>
                <w:sz w:val="16"/>
                <w:szCs w:val="16"/>
              </w:rPr>
            </w:pPr>
          </w:p>
        </w:tc>
        <w:tc>
          <w:tcPr>
            <w:tcW w:w="1884" w:type="dxa"/>
            <w:tcBorders>
              <w:tl2br w:val="nil"/>
              <w:tr2bl w:val="nil"/>
            </w:tcBorders>
            <w:vAlign w:val="center"/>
          </w:tcPr>
          <w:p>
            <w:pPr>
              <w:spacing w:line="240" w:lineRule="auto"/>
              <w:rPr>
                <w:rFonts w:hint="default" w:ascii="Times New Roman" w:hAnsi="Times New Roman" w:eastAsia="宋体" w:cs="Times New Roman"/>
                <w:b w:val="0"/>
                <w:bCs w:val="0"/>
                <w:sz w:val="16"/>
                <w:szCs w:val="16"/>
                <w:lang w:val="en-US" w:eastAsia="zh-CN"/>
              </w:rPr>
            </w:pPr>
          </w:p>
        </w:tc>
        <w:tc>
          <w:tcPr>
            <w:tcW w:w="881" w:type="dxa"/>
            <w:gridSpan w:val="2"/>
            <w:tcBorders>
              <w:tl2br w:val="nil"/>
              <w:tr2bl w:val="nil"/>
            </w:tcBorders>
            <w:vAlign w:val="center"/>
          </w:tcPr>
          <w:p>
            <w:pPr>
              <w:spacing w:line="240" w:lineRule="auto"/>
              <w:ind w:left="-107" w:leftChars="-51" w:right="-101" w:rightChars="-48" w:firstLine="0" w:firstLineChars="0"/>
              <w:jc w:val="center"/>
              <w:rPr>
                <w:rFonts w:hint="default" w:ascii="Times New Roman" w:hAnsi="Times New Roman" w:eastAsia="黑体" w:cs="Times New Roman"/>
                <w:sz w:val="15"/>
                <w:szCs w:val="15"/>
                <w:lang w:val="en-US" w:eastAsia="zh-CN"/>
              </w:rPr>
            </w:pPr>
          </w:p>
        </w:tc>
        <w:tc>
          <w:tcPr>
            <w:tcW w:w="1027" w:type="dxa"/>
            <w:tcBorders>
              <w:tl2br w:val="nil"/>
              <w:tr2bl w:val="nil"/>
            </w:tcBorders>
            <w:vAlign w:val="center"/>
          </w:tcPr>
          <w:p>
            <w:pPr>
              <w:spacing w:line="240" w:lineRule="auto"/>
              <w:jc w:val="center"/>
              <w:rPr>
                <w:rFonts w:hint="eastAsia" w:ascii="Times New Roman" w:hAnsi="Times New Roman" w:eastAsia="黑体" w:cs="Times New Roman"/>
                <w:sz w:val="15"/>
                <w:szCs w:val="15"/>
                <w:lang w:val="en-US" w:eastAsia="zh-CN"/>
              </w:rPr>
            </w:pPr>
          </w:p>
        </w:tc>
        <w:tc>
          <w:tcPr>
            <w:tcW w:w="951" w:type="dxa"/>
            <w:gridSpan w:val="2"/>
            <w:tcBorders>
              <w:tl2br w:val="nil"/>
              <w:tr2bl w:val="nil"/>
            </w:tcBorders>
            <w:shd w:val="clear" w:color="auto" w:fill="auto"/>
            <w:vAlign w:val="center"/>
          </w:tcPr>
          <w:p>
            <w:pPr>
              <w:spacing w:line="240" w:lineRule="auto"/>
              <w:jc w:val="center"/>
              <w:rPr>
                <w:rFonts w:hint="default" w:ascii="Times New Roman" w:hAnsi="Times New Roman" w:eastAsia="黑体" w:cs="Times New Roman"/>
                <w:sz w:val="15"/>
                <w:szCs w:val="15"/>
                <w:lang w:val="en-US" w:eastAsia="zh-CN"/>
              </w:rPr>
            </w:pPr>
          </w:p>
        </w:tc>
        <w:tc>
          <w:tcPr>
            <w:tcW w:w="957" w:type="dxa"/>
            <w:tcBorders>
              <w:tl2br w:val="nil"/>
              <w:tr2bl w:val="nil"/>
            </w:tcBorders>
            <w:vAlign w:val="center"/>
          </w:tcPr>
          <w:p>
            <w:pPr>
              <w:spacing w:line="240" w:lineRule="auto"/>
              <w:jc w:val="center"/>
              <w:rPr>
                <w:rFonts w:hint="default" w:ascii="Times New Roman" w:hAnsi="Times New Roman" w:eastAsia="黑体" w:cs="Times New Roman"/>
                <w:sz w:val="15"/>
                <w:szCs w:val="15"/>
                <w:lang w:val="en-US" w:eastAsia="zh-CN"/>
              </w:rPr>
            </w:pPr>
          </w:p>
        </w:tc>
        <w:tc>
          <w:tcPr>
            <w:tcW w:w="1059" w:type="dxa"/>
            <w:gridSpan w:val="2"/>
            <w:tcBorders>
              <w:tl2br w:val="nil"/>
              <w:tr2bl w:val="nil"/>
            </w:tcBorders>
            <w:vAlign w:val="center"/>
          </w:tcPr>
          <w:p>
            <w:pPr>
              <w:spacing w:line="240" w:lineRule="auto"/>
              <w:jc w:val="center"/>
              <w:rPr>
                <w:rFonts w:hint="default" w:ascii="Times New Roman" w:hAnsi="Times New Roman" w:eastAsia="黑体" w:cs="Times New Roman"/>
                <w:sz w:val="15"/>
                <w:szCs w:val="15"/>
                <w:lang w:val="en-US" w:eastAsia="zh-CN"/>
              </w:rPr>
            </w:pPr>
          </w:p>
        </w:tc>
        <w:tc>
          <w:tcPr>
            <w:tcW w:w="1138" w:type="dxa"/>
            <w:tcBorders>
              <w:tl2br w:val="nil"/>
              <w:tr2bl w:val="nil"/>
            </w:tcBorders>
            <w:vAlign w:val="center"/>
          </w:tcPr>
          <w:p>
            <w:pPr>
              <w:spacing w:line="240" w:lineRule="auto"/>
              <w:jc w:val="center"/>
              <w:rPr>
                <w:rFonts w:hint="default" w:ascii="Times New Roman" w:hAnsi="Times New Roman" w:eastAsia="黑体" w:cs="Times New Roman"/>
                <w:sz w:val="15"/>
                <w:szCs w:val="15"/>
                <w:lang w:val="en-US" w:eastAsia="zh-CN"/>
              </w:rPr>
            </w:pPr>
          </w:p>
        </w:tc>
        <w:tc>
          <w:tcPr>
            <w:tcW w:w="1138" w:type="dxa"/>
            <w:gridSpan w:val="2"/>
            <w:tcBorders>
              <w:tl2br w:val="nil"/>
              <w:tr2bl w:val="nil"/>
            </w:tcBorders>
            <w:vAlign w:val="center"/>
          </w:tcPr>
          <w:p>
            <w:pPr>
              <w:spacing w:line="240" w:lineRule="auto"/>
              <w:jc w:val="center"/>
              <w:rPr>
                <w:rFonts w:hint="eastAsia" w:ascii="Times New Roman" w:hAnsi="Times New Roman" w:eastAsia="黑体" w:cs="Times New Roman"/>
                <w:sz w:val="15"/>
                <w:szCs w:val="15"/>
                <w:lang w:val="en-US" w:eastAsia="zh-CN"/>
              </w:rPr>
            </w:pPr>
          </w:p>
        </w:tc>
        <w:tc>
          <w:tcPr>
            <w:tcW w:w="1759" w:type="dxa"/>
            <w:gridSpan w:val="2"/>
            <w:tcBorders>
              <w:tl2br w:val="nil"/>
              <w:tr2bl w:val="nil"/>
            </w:tcBorders>
            <w:vAlign w:val="center"/>
          </w:tcPr>
          <w:p>
            <w:pPr>
              <w:spacing w:line="240" w:lineRule="auto"/>
              <w:jc w:val="center"/>
              <w:rPr>
                <w:rFonts w:hint="default" w:ascii="Times New Roman" w:hAnsi="Times New Roman" w:eastAsia="黑体" w:cs="Times New Roman"/>
                <w:sz w:val="15"/>
                <w:szCs w:val="15"/>
                <w:lang w:val="en-US"/>
              </w:rPr>
            </w:pPr>
          </w:p>
        </w:tc>
        <w:tc>
          <w:tcPr>
            <w:tcW w:w="902" w:type="dxa"/>
            <w:gridSpan w:val="2"/>
            <w:tcBorders>
              <w:tl2br w:val="nil"/>
              <w:tr2bl w:val="nil"/>
            </w:tcBorders>
            <w:vAlign w:val="center"/>
          </w:tcPr>
          <w:p>
            <w:pPr>
              <w:spacing w:line="240" w:lineRule="auto"/>
              <w:jc w:val="center"/>
              <w:rPr>
                <w:rFonts w:hint="default" w:ascii="Times New Roman" w:hAnsi="Times New Roman" w:eastAsia="黑体" w:cs="Times New Roman"/>
                <w:sz w:val="15"/>
                <w:szCs w:val="15"/>
                <w:lang w:val="en-US" w:eastAsia="zh-CN"/>
              </w:rPr>
            </w:pPr>
          </w:p>
        </w:tc>
        <w:tc>
          <w:tcPr>
            <w:tcW w:w="1011" w:type="dxa"/>
            <w:gridSpan w:val="2"/>
            <w:tcBorders>
              <w:tl2br w:val="nil"/>
              <w:tr2bl w:val="nil"/>
            </w:tcBorders>
            <w:vAlign w:val="center"/>
          </w:tcPr>
          <w:p>
            <w:pPr>
              <w:spacing w:line="240" w:lineRule="auto"/>
              <w:jc w:val="center"/>
              <w:rPr>
                <w:rFonts w:hint="default" w:ascii="Times New Roman" w:hAnsi="Times New Roman" w:eastAsia="黑体" w:cs="Times New Roman"/>
                <w:sz w:val="15"/>
                <w:szCs w:val="15"/>
                <w:lang w:val="en-US"/>
              </w:rPr>
            </w:pPr>
          </w:p>
        </w:tc>
        <w:tc>
          <w:tcPr>
            <w:tcW w:w="1081" w:type="dxa"/>
            <w:gridSpan w:val="2"/>
            <w:tcBorders>
              <w:tl2br w:val="nil"/>
              <w:tr2bl w:val="nil"/>
            </w:tcBorders>
            <w:vAlign w:val="center"/>
          </w:tcPr>
          <w:p>
            <w:pPr>
              <w:spacing w:line="240" w:lineRule="auto"/>
              <w:jc w:val="center"/>
              <w:rPr>
                <w:rFonts w:hint="default" w:ascii="Times New Roman" w:hAnsi="Times New Roman" w:eastAsia="黑体" w:cs="Times New Roman"/>
                <w:sz w:val="15"/>
                <w:szCs w:val="15"/>
                <w:lang w:val="en-US"/>
              </w:rPr>
            </w:pPr>
          </w:p>
        </w:tc>
        <w:tc>
          <w:tcPr>
            <w:tcW w:w="1056" w:type="dxa"/>
            <w:gridSpan w:val="2"/>
            <w:tcBorders>
              <w:tl2br w:val="nil"/>
              <w:tr2bl w:val="nil"/>
            </w:tcBorders>
            <w:vAlign w:val="center"/>
          </w:tcPr>
          <w:p>
            <w:pPr>
              <w:spacing w:line="240" w:lineRule="auto"/>
              <w:jc w:val="center"/>
              <w:rPr>
                <w:rFonts w:hint="default" w:ascii="Times New Roman" w:hAnsi="Times New Roman" w:eastAsia="黑体" w:cs="Times New Roman"/>
                <w:sz w:val="15"/>
                <w:szCs w:val="15"/>
                <w:lang w:val="en-US"/>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576" w:type="dxa"/>
            <w:gridSpan w:val="2"/>
            <w:vMerge w:val="continue"/>
            <w:tcBorders>
              <w:tl2br w:val="nil"/>
              <w:tr2bl w:val="nil"/>
            </w:tcBorders>
            <w:vAlign w:val="center"/>
          </w:tcPr>
          <w:p>
            <w:pPr>
              <w:spacing w:line="260" w:lineRule="exact"/>
              <w:rPr>
                <w:rFonts w:hint="default" w:ascii="Times New Roman" w:hAnsi="Times New Roman" w:eastAsia="宋体" w:cs="Times New Roman"/>
                <w:b/>
                <w:bCs/>
                <w:sz w:val="16"/>
                <w:szCs w:val="16"/>
              </w:rPr>
            </w:pPr>
          </w:p>
        </w:tc>
        <w:tc>
          <w:tcPr>
            <w:tcW w:w="1884" w:type="dxa"/>
            <w:tcBorders>
              <w:tl2br w:val="nil"/>
              <w:tr2bl w:val="nil"/>
            </w:tcBorders>
            <w:vAlign w:val="center"/>
          </w:tcPr>
          <w:p>
            <w:pPr>
              <w:spacing w:line="240" w:lineRule="auto"/>
              <w:rPr>
                <w:rFonts w:hint="default" w:ascii="Times New Roman" w:hAnsi="Times New Roman" w:eastAsia="宋体" w:cs="Times New Roman"/>
                <w:b w:val="0"/>
                <w:bCs w:val="0"/>
                <w:sz w:val="16"/>
                <w:szCs w:val="16"/>
                <w:lang w:val="en-US" w:eastAsia="zh-CN"/>
              </w:rPr>
            </w:pPr>
          </w:p>
        </w:tc>
        <w:tc>
          <w:tcPr>
            <w:tcW w:w="881" w:type="dxa"/>
            <w:gridSpan w:val="2"/>
            <w:tcBorders>
              <w:tl2br w:val="nil"/>
              <w:tr2bl w:val="nil"/>
            </w:tcBorders>
            <w:vAlign w:val="center"/>
          </w:tcPr>
          <w:p>
            <w:pPr>
              <w:spacing w:line="240" w:lineRule="auto"/>
              <w:ind w:left="-107" w:leftChars="-51" w:right="-101" w:rightChars="-48" w:firstLine="0" w:firstLineChars="0"/>
              <w:jc w:val="center"/>
              <w:rPr>
                <w:rFonts w:hint="default" w:ascii="Times New Roman" w:hAnsi="Times New Roman" w:eastAsia="黑体" w:cs="Times New Roman"/>
                <w:sz w:val="15"/>
                <w:szCs w:val="15"/>
                <w:lang w:val="en-US" w:eastAsia="zh-CN"/>
              </w:rPr>
            </w:pPr>
          </w:p>
        </w:tc>
        <w:tc>
          <w:tcPr>
            <w:tcW w:w="1027" w:type="dxa"/>
            <w:tcBorders>
              <w:tl2br w:val="nil"/>
              <w:tr2bl w:val="nil"/>
            </w:tcBorders>
            <w:vAlign w:val="center"/>
          </w:tcPr>
          <w:p>
            <w:pPr>
              <w:spacing w:line="240" w:lineRule="auto"/>
              <w:jc w:val="center"/>
              <w:rPr>
                <w:rFonts w:hint="default" w:ascii="Times New Roman" w:hAnsi="Times New Roman" w:eastAsia="黑体" w:cs="Times New Roman"/>
                <w:sz w:val="15"/>
                <w:szCs w:val="15"/>
                <w:lang w:val="en-US" w:eastAsia="zh-CN"/>
              </w:rPr>
            </w:pPr>
          </w:p>
        </w:tc>
        <w:tc>
          <w:tcPr>
            <w:tcW w:w="951" w:type="dxa"/>
            <w:gridSpan w:val="2"/>
            <w:tcBorders>
              <w:tl2br w:val="nil"/>
              <w:tr2bl w:val="nil"/>
            </w:tcBorders>
            <w:shd w:val="clear" w:color="auto" w:fill="auto"/>
            <w:vAlign w:val="center"/>
          </w:tcPr>
          <w:p>
            <w:pPr>
              <w:spacing w:line="240" w:lineRule="auto"/>
              <w:jc w:val="center"/>
              <w:rPr>
                <w:rFonts w:hint="default" w:ascii="Times New Roman" w:hAnsi="Times New Roman" w:eastAsia="黑体" w:cs="Times New Roman"/>
                <w:sz w:val="15"/>
                <w:szCs w:val="15"/>
                <w:lang w:val="en-US" w:eastAsia="zh-CN"/>
              </w:rPr>
            </w:pPr>
          </w:p>
        </w:tc>
        <w:tc>
          <w:tcPr>
            <w:tcW w:w="957" w:type="dxa"/>
            <w:tcBorders>
              <w:tl2br w:val="nil"/>
              <w:tr2bl w:val="nil"/>
            </w:tcBorders>
            <w:vAlign w:val="center"/>
          </w:tcPr>
          <w:p>
            <w:pPr>
              <w:spacing w:line="240" w:lineRule="auto"/>
              <w:jc w:val="center"/>
              <w:rPr>
                <w:rFonts w:hint="default" w:ascii="Times New Roman" w:hAnsi="Times New Roman" w:eastAsia="黑体" w:cs="Times New Roman"/>
                <w:sz w:val="15"/>
                <w:szCs w:val="15"/>
                <w:lang w:val="en-US" w:eastAsia="zh-CN"/>
              </w:rPr>
            </w:pPr>
          </w:p>
        </w:tc>
        <w:tc>
          <w:tcPr>
            <w:tcW w:w="1059" w:type="dxa"/>
            <w:gridSpan w:val="2"/>
            <w:tcBorders>
              <w:tl2br w:val="nil"/>
              <w:tr2bl w:val="nil"/>
            </w:tcBorders>
            <w:vAlign w:val="center"/>
          </w:tcPr>
          <w:p>
            <w:pPr>
              <w:spacing w:line="240" w:lineRule="auto"/>
              <w:jc w:val="center"/>
              <w:rPr>
                <w:rFonts w:hint="default" w:ascii="Times New Roman" w:hAnsi="Times New Roman" w:eastAsia="黑体" w:cs="Times New Roman"/>
                <w:sz w:val="15"/>
                <w:szCs w:val="15"/>
                <w:lang w:val="en-US" w:eastAsia="zh-CN"/>
              </w:rPr>
            </w:pPr>
          </w:p>
        </w:tc>
        <w:tc>
          <w:tcPr>
            <w:tcW w:w="1138" w:type="dxa"/>
            <w:tcBorders>
              <w:tl2br w:val="nil"/>
              <w:tr2bl w:val="nil"/>
            </w:tcBorders>
            <w:vAlign w:val="center"/>
          </w:tcPr>
          <w:p>
            <w:pPr>
              <w:spacing w:line="240" w:lineRule="auto"/>
              <w:jc w:val="center"/>
              <w:rPr>
                <w:rFonts w:hint="default" w:ascii="Times New Roman" w:hAnsi="Times New Roman" w:eastAsia="黑体" w:cs="Times New Roman"/>
                <w:sz w:val="15"/>
                <w:szCs w:val="15"/>
                <w:lang w:val="en-US" w:eastAsia="zh-CN"/>
              </w:rPr>
            </w:pPr>
          </w:p>
        </w:tc>
        <w:tc>
          <w:tcPr>
            <w:tcW w:w="1138" w:type="dxa"/>
            <w:gridSpan w:val="2"/>
            <w:tcBorders>
              <w:tl2br w:val="nil"/>
              <w:tr2bl w:val="nil"/>
            </w:tcBorders>
            <w:vAlign w:val="center"/>
          </w:tcPr>
          <w:p>
            <w:pPr>
              <w:spacing w:line="240" w:lineRule="auto"/>
              <w:jc w:val="center"/>
              <w:rPr>
                <w:rFonts w:hint="eastAsia" w:ascii="Times New Roman" w:hAnsi="Times New Roman" w:eastAsia="黑体" w:cs="Times New Roman"/>
                <w:sz w:val="15"/>
                <w:szCs w:val="15"/>
                <w:lang w:val="en-US" w:eastAsia="zh-CN"/>
              </w:rPr>
            </w:pPr>
          </w:p>
        </w:tc>
        <w:tc>
          <w:tcPr>
            <w:tcW w:w="1759" w:type="dxa"/>
            <w:gridSpan w:val="2"/>
            <w:tcBorders>
              <w:tl2br w:val="nil"/>
              <w:tr2bl w:val="nil"/>
            </w:tcBorders>
            <w:vAlign w:val="center"/>
          </w:tcPr>
          <w:p>
            <w:pPr>
              <w:spacing w:line="240" w:lineRule="auto"/>
              <w:jc w:val="center"/>
              <w:rPr>
                <w:rFonts w:hint="default" w:ascii="Times New Roman" w:hAnsi="Times New Roman" w:eastAsia="黑体" w:cs="Times New Roman"/>
                <w:sz w:val="15"/>
                <w:szCs w:val="15"/>
                <w:lang w:val="en-US"/>
              </w:rPr>
            </w:pPr>
          </w:p>
        </w:tc>
        <w:tc>
          <w:tcPr>
            <w:tcW w:w="902" w:type="dxa"/>
            <w:gridSpan w:val="2"/>
            <w:tcBorders>
              <w:tl2br w:val="nil"/>
              <w:tr2bl w:val="nil"/>
            </w:tcBorders>
            <w:vAlign w:val="center"/>
          </w:tcPr>
          <w:p>
            <w:pPr>
              <w:spacing w:line="240" w:lineRule="auto"/>
              <w:jc w:val="center"/>
              <w:rPr>
                <w:rFonts w:hint="default" w:ascii="Times New Roman" w:hAnsi="Times New Roman" w:eastAsia="黑体" w:cs="Times New Roman"/>
                <w:kern w:val="2"/>
                <w:sz w:val="15"/>
                <w:szCs w:val="15"/>
                <w:lang w:val="en-US" w:eastAsia="zh-CN" w:bidi="ar-SA"/>
              </w:rPr>
            </w:pPr>
          </w:p>
        </w:tc>
        <w:tc>
          <w:tcPr>
            <w:tcW w:w="1011" w:type="dxa"/>
            <w:gridSpan w:val="2"/>
            <w:tcBorders>
              <w:tl2br w:val="nil"/>
              <w:tr2bl w:val="nil"/>
            </w:tcBorders>
            <w:vAlign w:val="center"/>
          </w:tcPr>
          <w:p>
            <w:pPr>
              <w:spacing w:line="240" w:lineRule="auto"/>
              <w:jc w:val="center"/>
              <w:rPr>
                <w:rFonts w:hint="default" w:ascii="Times New Roman" w:hAnsi="Times New Roman" w:eastAsia="黑体" w:cs="Times New Roman"/>
                <w:kern w:val="2"/>
                <w:sz w:val="15"/>
                <w:szCs w:val="15"/>
                <w:lang w:val="en-US" w:eastAsia="zh-CN" w:bidi="ar-SA"/>
              </w:rPr>
            </w:pPr>
          </w:p>
        </w:tc>
        <w:tc>
          <w:tcPr>
            <w:tcW w:w="1081" w:type="dxa"/>
            <w:gridSpan w:val="2"/>
            <w:tcBorders>
              <w:tl2br w:val="nil"/>
              <w:tr2bl w:val="nil"/>
            </w:tcBorders>
            <w:vAlign w:val="center"/>
          </w:tcPr>
          <w:p>
            <w:pPr>
              <w:spacing w:line="240" w:lineRule="auto"/>
              <w:jc w:val="center"/>
              <w:rPr>
                <w:rFonts w:hint="default" w:ascii="Times New Roman" w:hAnsi="Times New Roman" w:eastAsia="黑体" w:cs="Times New Roman"/>
                <w:kern w:val="2"/>
                <w:sz w:val="15"/>
                <w:szCs w:val="15"/>
                <w:lang w:val="en-US" w:eastAsia="zh-CN" w:bidi="ar-SA"/>
              </w:rPr>
            </w:pPr>
          </w:p>
        </w:tc>
        <w:tc>
          <w:tcPr>
            <w:tcW w:w="1056" w:type="dxa"/>
            <w:gridSpan w:val="2"/>
            <w:tcBorders>
              <w:tl2br w:val="nil"/>
              <w:tr2bl w:val="nil"/>
            </w:tcBorders>
            <w:vAlign w:val="center"/>
          </w:tcPr>
          <w:p>
            <w:pPr>
              <w:spacing w:line="240" w:lineRule="auto"/>
              <w:jc w:val="center"/>
              <w:rPr>
                <w:rFonts w:hint="default" w:ascii="Times New Roman" w:hAnsi="Times New Roman" w:eastAsia="黑体" w:cs="Times New Roman"/>
                <w:sz w:val="15"/>
                <w:szCs w:val="15"/>
                <w:lang w:val="en-US"/>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576" w:type="dxa"/>
            <w:gridSpan w:val="2"/>
            <w:vMerge w:val="continue"/>
            <w:tcBorders>
              <w:tl2br w:val="nil"/>
              <w:tr2bl w:val="nil"/>
            </w:tcBorders>
            <w:vAlign w:val="center"/>
          </w:tcPr>
          <w:p>
            <w:pPr>
              <w:spacing w:line="260" w:lineRule="exact"/>
              <w:rPr>
                <w:rFonts w:hint="default" w:ascii="Times New Roman" w:hAnsi="Times New Roman" w:eastAsia="宋体" w:cs="Times New Roman"/>
                <w:b/>
                <w:bCs/>
                <w:sz w:val="16"/>
                <w:szCs w:val="16"/>
              </w:rPr>
            </w:pPr>
          </w:p>
        </w:tc>
        <w:tc>
          <w:tcPr>
            <w:tcW w:w="1884" w:type="dxa"/>
            <w:tcBorders>
              <w:tl2br w:val="nil"/>
              <w:tr2bl w:val="nil"/>
            </w:tcBorders>
            <w:vAlign w:val="center"/>
          </w:tcPr>
          <w:p>
            <w:pPr>
              <w:spacing w:line="260" w:lineRule="exact"/>
              <w:rPr>
                <w:rFonts w:hint="default" w:ascii="Times New Roman" w:hAnsi="Times New Roman" w:eastAsia="黑体" w:cs="Times New Roman"/>
                <w:sz w:val="15"/>
                <w:szCs w:val="15"/>
              </w:rPr>
            </w:pPr>
          </w:p>
        </w:tc>
        <w:tc>
          <w:tcPr>
            <w:tcW w:w="881" w:type="dxa"/>
            <w:gridSpan w:val="2"/>
            <w:tcBorders>
              <w:tl2br w:val="nil"/>
              <w:tr2bl w:val="nil"/>
            </w:tcBorders>
            <w:vAlign w:val="center"/>
          </w:tcPr>
          <w:p>
            <w:pPr>
              <w:spacing w:line="260" w:lineRule="exact"/>
              <w:jc w:val="center"/>
              <w:rPr>
                <w:rFonts w:hint="default" w:ascii="Times New Roman" w:hAnsi="Times New Roman" w:eastAsia="黑体" w:cs="Times New Roman"/>
                <w:sz w:val="15"/>
                <w:szCs w:val="15"/>
              </w:rPr>
            </w:pPr>
          </w:p>
        </w:tc>
        <w:tc>
          <w:tcPr>
            <w:tcW w:w="1027" w:type="dxa"/>
            <w:tcBorders>
              <w:tl2br w:val="nil"/>
              <w:tr2bl w:val="nil"/>
            </w:tcBorders>
            <w:vAlign w:val="center"/>
          </w:tcPr>
          <w:p>
            <w:pPr>
              <w:spacing w:line="260" w:lineRule="exact"/>
              <w:jc w:val="center"/>
              <w:rPr>
                <w:rFonts w:hint="default" w:ascii="Times New Roman" w:hAnsi="Times New Roman" w:eastAsia="黑体" w:cs="Times New Roman"/>
                <w:sz w:val="15"/>
                <w:szCs w:val="15"/>
              </w:rPr>
            </w:pPr>
          </w:p>
        </w:tc>
        <w:tc>
          <w:tcPr>
            <w:tcW w:w="951" w:type="dxa"/>
            <w:gridSpan w:val="2"/>
            <w:tcBorders>
              <w:tl2br w:val="nil"/>
              <w:tr2bl w:val="nil"/>
            </w:tcBorders>
            <w:vAlign w:val="center"/>
          </w:tcPr>
          <w:p>
            <w:pPr>
              <w:spacing w:line="260" w:lineRule="exact"/>
              <w:jc w:val="center"/>
              <w:rPr>
                <w:rFonts w:hint="default" w:ascii="Times New Roman" w:hAnsi="Times New Roman" w:eastAsia="黑体" w:cs="Times New Roman"/>
                <w:sz w:val="15"/>
                <w:szCs w:val="15"/>
              </w:rPr>
            </w:pPr>
          </w:p>
        </w:tc>
        <w:tc>
          <w:tcPr>
            <w:tcW w:w="957" w:type="dxa"/>
            <w:tcBorders>
              <w:tl2br w:val="nil"/>
              <w:tr2bl w:val="nil"/>
            </w:tcBorders>
            <w:vAlign w:val="center"/>
          </w:tcPr>
          <w:p>
            <w:pPr>
              <w:spacing w:line="260" w:lineRule="exact"/>
              <w:jc w:val="center"/>
              <w:rPr>
                <w:rFonts w:hint="default" w:ascii="Times New Roman" w:hAnsi="Times New Roman" w:eastAsia="黑体" w:cs="Times New Roman"/>
                <w:sz w:val="15"/>
                <w:szCs w:val="15"/>
              </w:rPr>
            </w:pPr>
          </w:p>
        </w:tc>
        <w:tc>
          <w:tcPr>
            <w:tcW w:w="1059" w:type="dxa"/>
            <w:gridSpan w:val="2"/>
            <w:tcBorders>
              <w:tl2br w:val="nil"/>
              <w:tr2bl w:val="nil"/>
            </w:tcBorders>
            <w:vAlign w:val="center"/>
          </w:tcPr>
          <w:p>
            <w:pPr>
              <w:spacing w:line="260" w:lineRule="exact"/>
              <w:jc w:val="center"/>
              <w:rPr>
                <w:rFonts w:hint="default" w:ascii="Times New Roman" w:hAnsi="Times New Roman" w:eastAsia="黑体" w:cs="Times New Roman"/>
                <w:sz w:val="15"/>
                <w:szCs w:val="15"/>
              </w:rPr>
            </w:pPr>
          </w:p>
        </w:tc>
        <w:tc>
          <w:tcPr>
            <w:tcW w:w="1138" w:type="dxa"/>
            <w:tcBorders>
              <w:tl2br w:val="nil"/>
              <w:tr2bl w:val="nil"/>
            </w:tcBorders>
            <w:vAlign w:val="center"/>
          </w:tcPr>
          <w:p>
            <w:pPr>
              <w:spacing w:line="260" w:lineRule="exact"/>
              <w:jc w:val="center"/>
              <w:rPr>
                <w:rFonts w:hint="default" w:ascii="Times New Roman" w:hAnsi="Times New Roman" w:eastAsia="黑体" w:cs="Times New Roman"/>
                <w:sz w:val="15"/>
                <w:szCs w:val="15"/>
              </w:rPr>
            </w:pPr>
          </w:p>
        </w:tc>
        <w:tc>
          <w:tcPr>
            <w:tcW w:w="1138" w:type="dxa"/>
            <w:gridSpan w:val="2"/>
            <w:tcBorders>
              <w:tl2br w:val="nil"/>
              <w:tr2bl w:val="nil"/>
            </w:tcBorders>
            <w:vAlign w:val="center"/>
          </w:tcPr>
          <w:p>
            <w:pPr>
              <w:spacing w:line="260" w:lineRule="exact"/>
              <w:jc w:val="center"/>
              <w:rPr>
                <w:rFonts w:hint="default" w:ascii="Times New Roman" w:hAnsi="Times New Roman" w:eastAsia="黑体" w:cs="Times New Roman"/>
                <w:sz w:val="15"/>
                <w:szCs w:val="15"/>
              </w:rPr>
            </w:pPr>
          </w:p>
        </w:tc>
        <w:tc>
          <w:tcPr>
            <w:tcW w:w="1759" w:type="dxa"/>
            <w:gridSpan w:val="2"/>
            <w:tcBorders>
              <w:tl2br w:val="nil"/>
              <w:tr2bl w:val="nil"/>
            </w:tcBorders>
            <w:vAlign w:val="center"/>
          </w:tcPr>
          <w:p>
            <w:pPr>
              <w:spacing w:line="260" w:lineRule="exact"/>
              <w:jc w:val="center"/>
              <w:rPr>
                <w:rFonts w:hint="default" w:ascii="Times New Roman" w:hAnsi="Times New Roman" w:eastAsia="黑体" w:cs="Times New Roman"/>
                <w:sz w:val="15"/>
                <w:szCs w:val="15"/>
              </w:rPr>
            </w:pPr>
          </w:p>
        </w:tc>
        <w:tc>
          <w:tcPr>
            <w:tcW w:w="902" w:type="dxa"/>
            <w:gridSpan w:val="2"/>
            <w:tcBorders>
              <w:tl2br w:val="nil"/>
              <w:tr2bl w:val="nil"/>
            </w:tcBorders>
            <w:vAlign w:val="center"/>
          </w:tcPr>
          <w:p>
            <w:pPr>
              <w:spacing w:line="260" w:lineRule="exact"/>
              <w:jc w:val="center"/>
              <w:rPr>
                <w:rFonts w:hint="default" w:ascii="Times New Roman" w:hAnsi="Times New Roman" w:eastAsia="黑体" w:cs="Times New Roman"/>
                <w:sz w:val="15"/>
                <w:szCs w:val="15"/>
              </w:rPr>
            </w:pPr>
          </w:p>
        </w:tc>
        <w:tc>
          <w:tcPr>
            <w:tcW w:w="1011" w:type="dxa"/>
            <w:gridSpan w:val="2"/>
            <w:tcBorders>
              <w:tl2br w:val="nil"/>
              <w:tr2bl w:val="nil"/>
            </w:tcBorders>
            <w:vAlign w:val="center"/>
          </w:tcPr>
          <w:p>
            <w:pPr>
              <w:spacing w:line="260" w:lineRule="exact"/>
              <w:jc w:val="center"/>
              <w:rPr>
                <w:rFonts w:hint="default" w:ascii="Times New Roman" w:hAnsi="Times New Roman" w:eastAsia="黑体" w:cs="Times New Roman"/>
                <w:sz w:val="15"/>
                <w:szCs w:val="15"/>
              </w:rPr>
            </w:pPr>
          </w:p>
        </w:tc>
        <w:tc>
          <w:tcPr>
            <w:tcW w:w="1081" w:type="dxa"/>
            <w:gridSpan w:val="2"/>
            <w:tcBorders>
              <w:tl2br w:val="nil"/>
              <w:tr2bl w:val="nil"/>
            </w:tcBorders>
            <w:vAlign w:val="center"/>
          </w:tcPr>
          <w:p>
            <w:pPr>
              <w:spacing w:line="260" w:lineRule="exact"/>
              <w:jc w:val="center"/>
              <w:rPr>
                <w:rFonts w:hint="default" w:ascii="Times New Roman" w:hAnsi="Times New Roman" w:eastAsia="黑体" w:cs="Times New Roman"/>
                <w:sz w:val="15"/>
                <w:szCs w:val="15"/>
              </w:rPr>
            </w:pPr>
          </w:p>
        </w:tc>
        <w:tc>
          <w:tcPr>
            <w:tcW w:w="1056" w:type="dxa"/>
            <w:gridSpan w:val="2"/>
            <w:tcBorders>
              <w:tl2br w:val="nil"/>
              <w:tr2bl w:val="nil"/>
            </w:tcBorders>
            <w:vAlign w:val="center"/>
          </w:tcPr>
          <w:p>
            <w:pPr>
              <w:spacing w:line="260" w:lineRule="exact"/>
              <w:jc w:val="center"/>
              <w:rPr>
                <w:rFonts w:hint="default" w:ascii="Times New Roman" w:hAnsi="Times New Roman" w:eastAsia="黑体" w:cs="Times New Roman"/>
                <w:sz w:val="15"/>
                <w:szCs w:val="15"/>
              </w:rPr>
            </w:pPr>
          </w:p>
        </w:tc>
      </w:tr>
    </w:tbl>
    <w:p>
      <w:pPr>
        <w:spacing w:line="360" w:lineRule="auto"/>
        <w:outlineLvl w:val="0"/>
        <w:rPr>
          <w:rFonts w:hint="default" w:ascii="Times New Roman" w:hAnsi="Times New Roman" w:eastAsia="宋体" w:cs="Times New Roman"/>
          <w:b/>
          <w:color w:val="000000"/>
          <w:sz w:val="28"/>
          <w:szCs w:val="28"/>
          <w:lang w:val="en-US" w:eastAsia="zh-CN"/>
        </w:rPr>
        <w:sectPr>
          <w:headerReference r:id="rId17" w:type="default"/>
          <w:pgSz w:w="16838" w:h="11906" w:orient="landscape"/>
          <w:pgMar w:top="1800" w:right="1134" w:bottom="1800" w:left="1134" w:header="850" w:footer="992" w:gutter="0"/>
          <w:pgBorders>
            <w:top w:val="none" w:sz="0" w:space="0"/>
            <w:left w:val="none" w:sz="0" w:space="0"/>
            <w:bottom w:val="none" w:sz="0" w:space="0"/>
            <w:right w:val="none" w:sz="0" w:space="0"/>
          </w:pgBorders>
          <w:pgNumType w:fmt="numberInDash"/>
          <w:cols w:space="425" w:num="1"/>
          <w:docGrid w:type="lines" w:linePitch="312" w:charSpace="0"/>
        </w:sectPr>
      </w:pPr>
      <w:bookmarkStart w:id="139" w:name="_Toc5961"/>
      <w:r>
        <w:rPr>
          <w:rFonts w:hint="eastAsia" w:ascii="微软雅黑" w:eastAsia="微软雅黑"/>
          <w:b/>
          <w:sz w:val="18"/>
        </w:rPr>
        <w:t>注</w:t>
      </w:r>
      <w:r>
        <w:rPr>
          <w:sz w:val="18"/>
        </w:rPr>
        <w:t>：</w:t>
      </w:r>
      <w:r>
        <w:rPr>
          <w:rFonts w:ascii="Times New Roman" w:eastAsia="Times New Roman"/>
          <w:sz w:val="18"/>
        </w:rPr>
        <w:t>1</w:t>
      </w:r>
      <w:r>
        <w:rPr>
          <w:sz w:val="18"/>
        </w:rPr>
        <w:t>、排放增减量：（</w:t>
      </w:r>
      <w:r>
        <w:rPr>
          <w:rFonts w:ascii="Times New Roman" w:eastAsia="Times New Roman"/>
          <w:sz w:val="18"/>
        </w:rPr>
        <w:t>+</w:t>
      </w:r>
      <w:r>
        <w:rPr>
          <w:sz w:val="18"/>
        </w:rPr>
        <w:t>）表示增加，（</w:t>
      </w:r>
      <w:r>
        <w:rPr>
          <w:rFonts w:ascii="Times New Roman" w:eastAsia="Times New Roman"/>
          <w:sz w:val="18"/>
        </w:rPr>
        <w:t>-</w:t>
      </w:r>
      <w:r>
        <w:rPr>
          <w:sz w:val="18"/>
        </w:rPr>
        <w:t>）表示减少</w:t>
      </w:r>
      <w:r>
        <w:rPr>
          <w:rFonts w:hint="eastAsia"/>
          <w:sz w:val="18"/>
          <w:lang w:val="en-US" w:eastAsia="zh-CN"/>
        </w:rPr>
        <w:t xml:space="preserve"> </w:t>
      </w:r>
      <w:r>
        <w:rPr>
          <w:rFonts w:ascii="Times New Roman" w:eastAsia="Times New Roman"/>
          <w:sz w:val="18"/>
        </w:rPr>
        <w:t>2</w:t>
      </w:r>
      <w:r>
        <w:rPr>
          <w:sz w:val="18"/>
        </w:rPr>
        <w:t>、</w:t>
      </w:r>
      <w:r>
        <w:rPr>
          <w:rFonts w:hint="eastAsia" w:ascii="Times New Roman" w:eastAsia="宋体"/>
          <w:sz w:val="18"/>
          <w:lang w:eastAsia="zh-CN"/>
        </w:rPr>
        <w:t>（</w:t>
      </w:r>
      <w:r>
        <w:rPr>
          <w:rFonts w:ascii="Times New Roman" w:eastAsia="Times New Roman"/>
          <w:sz w:val="18"/>
        </w:rPr>
        <w:t>12</w:t>
      </w:r>
      <w:r>
        <w:rPr>
          <w:rFonts w:hint="eastAsia" w:ascii="Times New Roman" w:eastAsia="宋体"/>
          <w:sz w:val="18"/>
          <w:lang w:eastAsia="zh-CN"/>
        </w:rPr>
        <w:t>）</w:t>
      </w:r>
      <w:r>
        <w:rPr>
          <w:rFonts w:ascii="Times New Roman" w:eastAsia="Times New Roman"/>
          <w:sz w:val="18"/>
        </w:rPr>
        <w:t>=</w:t>
      </w:r>
      <w:r>
        <w:rPr>
          <w:rFonts w:hint="eastAsia" w:ascii="Times New Roman" w:eastAsia="宋体"/>
          <w:sz w:val="18"/>
          <w:lang w:eastAsia="zh-CN"/>
        </w:rPr>
        <w:t>（</w:t>
      </w:r>
      <w:r>
        <w:rPr>
          <w:rFonts w:ascii="Times New Roman" w:eastAsia="Times New Roman"/>
          <w:sz w:val="18"/>
        </w:rPr>
        <w:t>6</w:t>
      </w:r>
      <w:r>
        <w:rPr>
          <w:rFonts w:hint="eastAsia" w:ascii="Times New Roman" w:eastAsia="宋体"/>
          <w:sz w:val="18"/>
          <w:lang w:eastAsia="zh-CN"/>
        </w:rPr>
        <w:t>）</w:t>
      </w:r>
      <w:r>
        <w:rPr>
          <w:rFonts w:ascii="Times New Roman" w:eastAsia="Times New Roman"/>
          <w:sz w:val="18"/>
        </w:rPr>
        <w:t>-</w:t>
      </w:r>
      <w:r>
        <w:rPr>
          <w:rFonts w:hint="eastAsia" w:ascii="Times New Roman" w:eastAsia="宋体"/>
          <w:sz w:val="18"/>
          <w:lang w:eastAsia="zh-CN"/>
        </w:rPr>
        <w:t>（</w:t>
      </w:r>
      <w:r>
        <w:rPr>
          <w:rFonts w:ascii="Times New Roman" w:eastAsia="Times New Roman"/>
          <w:sz w:val="18"/>
        </w:rPr>
        <w:t>8</w:t>
      </w:r>
      <w:r>
        <w:rPr>
          <w:rFonts w:hint="eastAsia" w:ascii="Times New Roman" w:eastAsia="宋体"/>
          <w:sz w:val="18"/>
          <w:lang w:eastAsia="zh-CN"/>
        </w:rPr>
        <w:t>）</w:t>
      </w:r>
      <w:r>
        <w:rPr>
          <w:rFonts w:ascii="Times New Roman" w:eastAsia="Times New Roman"/>
          <w:sz w:val="18"/>
        </w:rPr>
        <w:t>-</w:t>
      </w:r>
      <w:r>
        <w:rPr>
          <w:rFonts w:hint="eastAsia" w:ascii="Times New Roman" w:eastAsia="宋体"/>
          <w:sz w:val="18"/>
          <w:lang w:eastAsia="zh-CN"/>
        </w:rPr>
        <w:t>（</w:t>
      </w:r>
      <w:r>
        <w:rPr>
          <w:rFonts w:ascii="Times New Roman" w:eastAsia="Times New Roman"/>
          <w:sz w:val="18"/>
        </w:rPr>
        <w:t>11</w:t>
      </w:r>
      <w:r>
        <w:rPr>
          <w:rFonts w:hint="eastAsia" w:ascii="Times New Roman" w:eastAsia="宋体"/>
          <w:sz w:val="18"/>
          <w:lang w:eastAsia="zh-CN"/>
        </w:rPr>
        <w:t>）</w:t>
      </w:r>
      <w:r>
        <w:rPr>
          <w:sz w:val="18"/>
        </w:rPr>
        <w:t>，（</w:t>
      </w:r>
      <w:r>
        <w:rPr>
          <w:rFonts w:ascii="Times New Roman" w:eastAsia="Times New Roman"/>
          <w:sz w:val="18"/>
        </w:rPr>
        <w:t>9</w:t>
      </w:r>
      <w:r>
        <w:rPr>
          <w:sz w:val="18"/>
        </w:rPr>
        <w:t>）</w:t>
      </w:r>
      <w:r>
        <w:rPr>
          <w:rFonts w:ascii="Times New Roman" w:eastAsia="Times New Roman"/>
          <w:sz w:val="18"/>
        </w:rPr>
        <w:t xml:space="preserve">= </w:t>
      </w:r>
      <w:r>
        <w:rPr>
          <w:rFonts w:hint="eastAsia" w:ascii="Times New Roman" w:eastAsia="宋体"/>
          <w:sz w:val="18"/>
          <w:lang w:eastAsia="zh-CN"/>
        </w:rPr>
        <w:t>（</w:t>
      </w:r>
      <w:r>
        <w:rPr>
          <w:rFonts w:ascii="Times New Roman" w:eastAsia="Times New Roman"/>
          <w:sz w:val="18"/>
        </w:rPr>
        <w:t>4</w:t>
      </w:r>
      <w:r>
        <w:rPr>
          <w:rFonts w:hint="eastAsia" w:ascii="Times New Roman" w:eastAsia="宋体"/>
          <w:sz w:val="18"/>
          <w:lang w:eastAsia="zh-CN"/>
        </w:rPr>
        <w:t>）</w:t>
      </w:r>
      <w:r>
        <w:rPr>
          <w:rFonts w:ascii="Times New Roman" w:eastAsia="Times New Roman"/>
          <w:sz w:val="18"/>
        </w:rPr>
        <w:t>-</w:t>
      </w:r>
      <w:r>
        <w:rPr>
          <w:rFonts w:hint="eastAsia" w:ascii="Times New Roman" w:eastAsia="宋体"/>
          <w:sz w:val="18"/>
          <w:lang w:eastAsia="zh-CN"/>
        </w:rPr>
        <w:t>（</w:t>
      </w:r>
      <w:r>
        <w:rPr>
          <w:rFonts w:ascii="Times New Roman" w:eastAsia="Times New Roman"/>
          <w:sz w:val="18"/>
        </w:rPr>
        <w:t>5</w:t>
      </w:r>
      <w:r>
        <w:rPr>
          <w:rFonts w:hint="eastAsia" w:ascii="Times New Roman" w:eastAsia="宋体"/>
          <w:sz w:val="18"/>
          <w:lang w:eastAsia="zh-CN"/>
        </w:rPr>
        <w:t>）</w:t>
      </w:r>
      <w:r>
        <w:rPr>
          <w:rFonts w:ascii="Times New Roman" w:eastAsia="Times New Roman"/>
          <w:sz w:val="18"/>
        </w:rPr>
        <w:t>-</w:t>
      </w:r>
      <w:r>
        <w:rPr>
          <w:rFonts w:hint="eastAsia" w:ascii="Times New Roman" w:eastAsia="宋体"/>
          <w:sz w:val="18"/>
          <w:lang w:eastAsia="zh-CN"/>
        </w:rPr>
        <w:t>（</w:t>
      </w:r>
      <w:r>
        <w:rPr>
          <w:rFonts w:ascii="Times New Roman" w:eastAsia="Times New Roman"/>
          <w:sz w:val="18"/>
        </w:rPr>
        <w:t>8</w:t>
      </w:r>
      <w:r>
        <w:rPr>
          <w:rFonts w:hint="eastAsia" w:ascii="Times New Roman" w:eastAsia="宋体"/>
          <w:sz w:val="18"/>
          <w:lang w:eastAsia="zh-CN"/>
        </w:rPr>
        <w:t>）</w:t>
      </w:r>
      <w:r>
        <w:rPr>
          <w:rFonts w:ascii="Times New Roman" w:eastAsia="Times New Roman"/>
          <w:sz w:val="18"/>
        </w:rPr>
        <w:t xml:space="preserve">- </w:t>
      </w:r>
      <w:r>
        <w:rPr>
          <w:rFonts w:hint="eastAsia" w:ascii="Times New Roman" w:eastAsia="宋体"/>
          <w:sz w:val="18"/>
          <w:lang w:eastAsia="zh-CN"/>
        </w:rPr>
        <w:t>（</w:t>
      </w:r>
      <w:r>
        <w:rPr>
          <w:rFonts w:ascii="Times New Roman" w:eastAsia="Times New Roman"/>
          <w:sz w:val="18"/>
        </w:rPr>
        <w:t>11</w:t>
      </w:r>
      <w:r>
        <w:rPr>
          <w:rFonts w:hint="eastAsia" w:ascii="Times New Roman" w:eastAsia="宋体"/>
          <w:sz w:val="18"/>
          <w:lang w:eastAsia="zh-CN"/>
        </w:rPr>
        <w:t>）</w:t>
      </w:r>
      <w:r>
        <w:rPr>
          <w:rFonts w:ascii="Times New Roman" w:eastAsia="Times New Roman"/>
          <w:sz w:val="18"/>
        </w:rPr>
        <w:t xml:space="preserve"> +</w:t>
      </w:r>
      <w:r>
        <w:rPr>
          <w:sz w:val="18"/>
        </w:rPr>
        <w:t>（</w:t>
      </w:r>
      <w:r>
        <w:rPr>
          <w:rFonts w:ascii="Times New Roman" w:eastAsia="Times New Roman"/>
          <w:sz w:val="18"/>
        </w:rPr>
        <w:t>1</w:t>
      </w:r>
      <w:r>
        <w:rPr>
          <w:sz w:val="18"/>
        </w:rPr>
        <w:t>）</w:t>
      </w:r>
      <w:r>
        <w:rPr>
          <w:rFonts w:ascii="Times New Roman" w:hAnsi="Times New Roman" w:eastAsia="Times New Roman"/>
          <w:sz w:val="18"/>
        </w:rPr>
        <w:t>3</w:t>
      </w:r>
      <w:r>
        <w:rPr>
          <w:sz w:val="18"/>
        </w:rPr>
        <w:t>、计量单位：废水排放量</w:t>
      </w:r>
      <w:r>
        <w:rPr>
          <w:rFonts w:ascii="Times New Roman" w:hAnsi="Times New Roman" w:eastAsia="Times New Roman"/>
          <w:sz w:val="18"/>
        </w:rPr>
        <w:t>——</w:t>
      </w:r>
      <w:r>
        <w:rPr>
          <w:sz w:val="18"/>
        </w:rPr>
        <w:t>万吨</w:t>
      </w:r>
      <w:r>
        <w:rPr>
          <w:rFonts w:ascii="Times New Roman" w:hAnsi="Times New Roman" w:eastAsia="Times New Roman"/>
          <w:sz w:val="18"/>
        </w:rPr>
        <w:t>/</w:t>
      </w:r>
      <w:r>
        <w:rPr>
          <w:sz w:val="18"/>
        </w:rPr>
        <w:t>年；废气排放量</w:t>
      </w:r>
      <w:r>
        <w:rPr>
          <w:rFonts w:ascii="Times New Roman" w:hAnsi="Times New Roman" w:eastAsia="Times New Roman"/>
          <w:sz w:val="18"/>
        </w:rPr>
        <w:t>——</w:t>
      </w:r>
      <w:r>
        <w:rPr>
          <w:sz w:val="18"/>
        </w:rPr>
        <w:t>万标立方米</w:t>
      </w:r>
      <w:r>
        <w:rPr>
          <w:rFonts w:ascii="Times New Roman" w:hAnsi="Times New Roman" w:eastAsia="Times New Roman"/>
          <w:sz w:val="18"/>
        </w:rPr>
        <w:t>/</w:t>
      </w:r>
      <w:r>
        <w:rPr>
          <w:sz w:val="18"/>
        </w:rPr>
        <w:t>年；工业固体废物排放量</w:t>
      </w:r>
      <w:r>
        <w:rPr>
          <w:rFonts w:ascii="Times New Roman" w:hAnsi="Times New Roman" w:eastAsia="Times New Roman"/>
          <w:sz w:val="18"/>
        </w:rPr>
        <w:t>——</w:t>
      </w:r>
      <w:r>
        <w:rPr>
          <w:sz w:val="18"/>
        </w:rPr>
        <w:t>吨</w:t>
      </w:r>
      <w:r>
        <w:rPr>
          <w:rFonts w:ascii="Times New Roman" w:hAnsi="Times New Roman" w:eastAsia="Times New Roman"/>
          <w:sz w:val="18"/>
        </w:rPr>
        <w:t>/</w:t>
      </w:r>
      <w:r>
        <w:rPr>
          <w:sz w:val="18"/>
        </w:rPr>
        <w:t>年； 水污染物排放浓度</w:t>
      </w:r>
      <w:r>
        <w:rPr>
          <w:rFonts w:ascii="Times New Roman" w:hAnsi="Times New Roman" w:eastAsia="Times New Roman"/>
          <w:sz w:val="18"/>
        </w:rPr>
        <w:t>——</w:t>
      </w:r>
      <w:r>
        <w:rPr>
          <w:sz w:val="18"/>
        </w:rPr>
        <w:t>毫克</w:t>
      </w:r>
      <w:r>
        <w:rPr>
          <w:rFonts w:ascii="Times New Roman" w:hAnsi="Times New Roman" w:eastAsia="Times New Roman"/>
          <w:sz w:val="18"/>
        </w:rPr>
        <w:t>/</w:t>
      </w:r>
      <w:r>
        <w:rPr>
          <w:sz w:val="18"/>
        </w:rPr>
        <w:t>升；大气污染物排放浓度</w:t>
      </w:r>
      <w:r>
        <w:rPr>
          <w:rFonts w:ascii="Times New Roman" w:hAnsi="Times New Roman" w:eastAsia="Times New Roman"/>
          <w:sz w:val="18"/>
        </w:rPr>
        <w:t>——</w:t>
      </w:r>
      <w:r>
        <w:rPr>
          <w:sz w:val="18"/>
        </w:rPr>
        <w:t>毫克</w:t>
      </w:r>
      <w:r>
        <w:rPr>
          <w:rFonts w:ascii="Times New Roman" w:hAnsi="Times New Roman" w:eastAsia="Times New Roman"/>
          <w:sz w:val="18"/>
        </w:rPr>
        <w:t>/</w:t>
      </w:r>
      <w:r>
        <w:rPr>
          <w:sz w:val="18"/>
        </w:rPr>
        <w:t>立方米；水污染物排放量</w:t>
      </w:r>
      <w:r>
        <w:rPr>
          <w:rFonts w:ascii="Times New Roman" w:hAnsi="Times New Roman" w:eastAsia="Times New Roman"/>
          <w:sz w:val="18"/>
        </w:rPr>
        <w:t>——</w:t>
      </w:r>
      <w:r>
        <w:rPr>
          <w:sz w:val="18"/>
        </w:rPr>
        <w:t>吨</w:t>
      </w:r>
      <w:r>
        <w:rPr>
          <w:rFonts w:ascii="Times New Roman" w:hAnsi="Times New Roman" w:eastAsia="Times New Roman"/>
          <w:sz w:val="18"/>
        </w:rPr>
        <w:t>/</w:t>
      </w:r>
      <w:r>
        <w:rPr>
          <w:sz w:val="18"/>
        </w:rPr>
        <w:t>年；大气污染物排放量</w:t>
      </w:r>
      <w:r>
        <w:rPr>
          <w:rFonts w:ascii="Times New Roman" w:hAnsi="Times New Roman" w:eastAsia="Times New Roman"/>
          <w:sz w:val="18"/>
        </w:rPr>
        <w:t>——</w:t>
      </w:r>
      <w:r>
        <w:rPr>
          <w:sz w:val="18"/>
        </w:rPr>
        <w:t>吨</w:t>
      </w:r>
      <w:r>
        <w:rPr>
          <w:rFonts w:hint="eastAsia"/>
          <w:sz w:val="18"/>
          <w:lang w:val="en-US" w:eastAsia="zh-CN"/>
        </w:rPr>
        <w:t>/年</w:t>
      </w:r>
      <w:bookmarkEnd w:id="139"/>
    </w:p>
    <w:p>
      <w:pPr>
        <w:pStyle w:val="2"/>
        <w:spacing w:line="240" w:lineRule="auto"/>
        <w:ind w:left="0" w:leftChars="0" w:firstLine="0" w:firstLineChars="0"/>
        <w:outlineLvl w:val="0"/>
        <w:rPr>
          <w:rFonts w:hint="eastAsia" w:ascii="Times New Roman" w:hAnsi="Times New Roman" w:eastAsia="宋体" w:cs="Times New Roman"/>
          <w:b/>
          <w:bCs/>
          <w:lang w:val="en-US" w:eastAsia="zh-CN"/>
        </w:rPr>
      </w:pPr>
      <w:bookmarkStart w:id="140" w:name="_Toc17337"/>
      <w:bookmarkStart w:id="141" w:name="_Toc2926"/>
      <w:bookmarkStart w:id="142" w:name="_Toc17889"/>
      <w:r>
        <w:rPr>
          <w:rFonts w:hint="default" w:ascii="Times New Roman" w:hAnsi="Times New Roman" w:eastAsia="宋体" w:cs="Times New Roman"/>
          <w:b/>
          <w:bCs/>
          <w:lang w:val="en-US" w:eastAsia="zh-CN"/>
        </w:rPr>
        <w:t>附图1</w:t>
      </w:r>
      <w:r>
        <w:rPr>
          <w:rFonts w:hint="eastAsia" w:ascii="Times New Roman" w:hAnsi="Times New Roman" w:eastAsia="宋体" w:cs="Times New Roman"/>
          <w:b/>
          <w:bCs/>
          <w:lang w:val="en-US" w:eastAsia="zh-CN"/>
        </w:rPr>
        <w:t xml:space="preserve">  项目地理位置图</w:t>
      </w:r>
      <w:bookmarkEnd w:id="140"/>
      <w:bookmarkEnd w:id="141"/>
      <w:bookmarkEnd w:id="142"/>
    </w:p>
    <w:p>
      <w:pPr>
        <w:spacing w:line="360" w:lineRule="auto"/>
        <w:outlineLvl w:val="9"/>
        <w:sectPr>
          <w:headerReference r:id="rId18" w:type="default"/>
          <w:pgSz w:w="16838" w:h="11906" w:orient="landscape"/>
          <w:pgMar w:top="1800" w:right="1417" w:bottom="1800" w:left="1417" w:header="1134" w:footer="992" w:gutter="0"/>
          <w:pgBorders>
            <w:top w:val="none" w:sz="0" w:space="0"/>
            <w:left w:val="none" w:sz="0" w:space="0"/>
            <w:bottom w:val="none" w:sz="0" w:space="0"/>
            <w:right w:val="none" w:sz="0" w:space="0"/>
          </w:pgBorders>
          <w:pgNumType w:fmt="numberInDash"/>
          <w:cols w:space="425" w:num="1"/>
          <w:docGrid w:type="lines" w:linePitch="312" w:charSpace="0"/>
        </w:sectPr>
      </w:pPr>
      <w:r>
        <w:rPr>
          <w:sz w:val="21"/>
        </w:rPr>
        <mc:AlternateContent>
          <mc:Choice Requires="wps">
            <w:drawing>
              <wp:anchor distT="0" distB="0" distL="114300" distR="114300" simplePos="0" relativeHeight="251667456" behindDoc="0" locked="0" layoutInCell="1" allowOverlap="1">
                <wp:simplePos x="0" y="0"/>
                <wp:positionH relativeFrom="column">
                  <wp:posOffset>4173220</wp:posOffset>
                </wp:positionH>
                <wp:positionV relativeFrom="paragraph">
                  <wp:posOffset>1563370</wp:posOffset>
                </wp:positionV>
                <wp:extent cx="75565" cy="75565"/>
                <wp:effectExtent l="6350" t="6350" r="9525" b="9525"/>
                <wp:wrapNone/>
                <wp:docPr id="99" name="椭圆 99"/>
                <wp:cNvGraphicFramePr/>
                <a:graphic xmlns:a="http://schemas.openxmlformats.org/drawingml/2006/main">
                  <a:graphicData uri="http://schemas.microsoft.com/office/word/2010/wordprocessingShape">
                    <wps:wsp>
                      <wps:cNvSpPr/>
                      <wps:spPr>
                        <a:xfrm>
                          <a:off x="5370195" y="3569970"/>
                          <a:ext cx="75565" cy="7556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28.6pt;margin-top:123.1pt;height:5.95pt;width:5.95pt;z-index:251667456;v-text-anchor:middle;mso-width-relative:page;mso-height-relative:page;" fillcolor="#FF0000" filled="t" stroked="t" coordsize="21600,21600" o:gfxdata="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IHimWfWAAAACwEAAA8AAAAAAAAAAQAgAAAA&#10;IgAAAGRycy9kb3ducmV2LnhtbFBLAQIUABQAAAAIAIdO4kAoRRulfwIAAA0FAAAOAAAAAAAAAAEA&#10;IAAAACUBAABkcnMvZTJvRG9jLnhtbFBLBQYAAAAABgAGAFkBAAAWBgAAAAA=&#10;">
                <v:fill on="t" focussize="0,0"/>
                <v:stroke weight="1pt" color="#FF0000 [3204]" miterlimit="8" joinstyle="miter"/>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4308475</wp:posOffset>
                </wp:positionH>
                <wp:positionV relativeFrom="paragraph">
                  <wp:posOffset>688340</wp:posOffset>
                </wp:positionV>
                <wp:extent cx="1458595" cy="327025"/>
                <wp:effectExtent l="122555" t="6350" r="11430" b="581025"/>
                <wp:wrapNone/>
                <wp:docPr id="209" name="圆角矩形标注 209"/>
                <wp:cNvGraphicFramePr/>
                <a:graphic xmlns:a="http://schemas.openxmlformats.org/drawingml/2006/main">
                  <a:graphicData uri="http://schemas.microsoft.com/office/word/2010/wordprocessingShape">
                    <wps:wsp>
                      <wps:cNvSpPr/>
                      <wps:spPr>
                        <a:xfrm>
                          <a:off x="0" y="0"/>
                          <a:ext cx="1458595" cy="327025"/>
                        </a:xfrm>
                        <a:prstGeom prst="wedgeRoundRectCallout">
                          <a:avLst>
                            <a:gd name="adj1" fmla="val -56747"/>
                            <a:gd name="adj2" fmla="val 218932"/>
                            <a:gd name="adj3" fmla="val 166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b/>
                                <w:bCs/>
                                <w:color w:val="FF0000"/>
                                <w:lang w:val="en-US" w:eastAsia="zh-CN"/>
                              </w:rPr>
                            </w:pPr>
                            <w:r>
                              <w:rPr>
                                <w:rFonts w:hint="eastAsia"/>
                                <w:b/>
                                <w:bCs/>
                                <w:color w:val="FF0000"/>
                                <w:lang w:val="en-US" w:eastAsia="zh-CN"/>
                              </w:rPr>
                              <w:t>项目所在位置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39.25pt;margin-top:54.2pt;height:25.75pt;width:114.85pt;z-index:251666432;v-text-anchor:middle;mso-width-relative:page;mso-height-relative:page;" fillcolor="#FFFFFF [3212]" filled="t" stroked="t" coordsize="21600,21600" o:gfxdata="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HZK/uNYAAAAL&#10;AQAADwAAAAAAAAABACAAAAAiAAAAZHJzL2Rvd25yZXYueG1sUEsBAhQAFAAAAAgAh07iQDErJqfJ&#10;AgAAlwUAAA4AAAAAAAAAAQAgAAAAJQEAAGRycy9lMm9Eb2MueG1sUEsFBgAAAAAGAAYAWQEAAGAG&#10;AAAAAA==&#10;" adj="-1457,58089,14400">
                <v:fill on="t" focussize="0,0"/>
                <v:stroke weight="1pt" color="#FF0000 [3204]" miterlimit="8" joinstyle="miter"/>
                <v:imagedata o:title=""/>
                <o:lock v:ext="edit" aspectratio="f"/>
                <v:textbox>
                  <w:txbxContent>
                    <w:p>
                      <w:pPr>
                        <w:jc w:val="center"/>
                        <w:rPr>
                          <w:rFonts w:hint="default" w:eastAsiaTheme="minorEastAsia"/>
                          <w:b/>
                          <w:bCs/>
                          <w:color w:val="FF0000"/>
                          <w:lang w:val="en-US" w:eastAsia="zh-CN"/>
                        </w:rPr>
                      </w:pPr>
                      <w:r>
                        <w:rPr>
                          <w:rFonts w:hint="eastAsia"/>
                          <w:b/>
                          <w:bCs/>
                          <w:color w:val="FF0000"/>
                          <w:lang w:val="en-US" w:eastAsia="zh-CN"/>
                        </w:rPr>
                        <w:t>项目所在位置</w:t>
                      </w:r>
                    </w:p>
                  </w:txbxContent>
                </v:textbox>
              </v:shape>
            </w:pict>
          </mc:Fallback>
        </mc:AlternateContent>
      </w:r>
      <w:r>
        <w:rPr>
          <w:rFonts w:ascii="宋体" w:hAnsi="宋体" w:eastAsia="宋体"/>
          <w:sz w:val="17"/>
        </w:rPr>
        <w:drawing>
          <wp:anchor distT="0" distB="0" distL="114300" distR="114300" simplePos="0" relativeHeight="251668480" behindDoc="0" locked="0" layoutInCell="0" allowOverlap="1">
            <wp:simplePos x="0" y="0"/>
            <wp:positionH relativeFrom="column">
              <wp:posOffset>8065770</wp:posOffset>
            </wp:positionH>
            <wp:positionV relativeFrom="paragraph">
              <wp:posOffset>28575</wp:posOffset>
            </wp:positionV>
            <wp:extent cx="818515" cy="882650"/>
            <wp:effectExtent l="9525" t="9525" r="10160" b="14605"/>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31"/>
                    <a:stretch>
                      <a:fillRect/>
                    </a:stretch>
                  </pic:blipFill>
                  <pic:spPr>
                    <a:xfrm>
                      <a:off x="0" y="0"/>
                      <a:ext cx="818515" cy="882650"/>
                    </a:xfrm>
                    <a:prstGeom prst="rect">
                      <a:avLst/>
                    </a:prstGeom>
                    <a:noFill/>
                    <a:ln w="9525">
                      <a:solidFill>
                        <a:schemeClr val="tx1"/>
                      </a:solidFill>
                    </a:ln>
                  </pic:spPr>
                </pic:pic>
              </a:graphicData>
            </a:graphic>
          </wp:anchor>
        </w:drawing>
      </w:r>
      <w:r>
        <w:drawing>
          <wp:inline distT="0" distB="0" distL="114300" distR="114300">
            <wp:extent cx="8882380" cy="4888865"/>
            <wp:effectExtent l="9525" t="9525" r="15875" b="16510"/>
            <wp:docPr id="1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2"/>
                    <pic:cNvPicPr>
                      <a:picLocks noChangeAspect="1"/>
                    </pic:cNvPicPr>
                  </pic:nvPicPr>
                  <pic:blipFill>
                    <a:blip r:embed="rId32"/>
                    <a:stretch>
                      <a:fillRect/>
                    </a:stretch>
                  </pic:blipFill>
                  <pic:spPr>
                    <a:xfrm>
                      <a:off x="0" y="0"/>
                      <a:ext cx="8882380" cy="4888865"/>
                    </a:xfrm>
                    <a:prstGeom prst="rect">
                      <a:avLst/>
                    </a:prstGeom>
                    <a:noFill/>
                    <a:ln>
                      <a:solidFill>
                        <a:schemeClr val="tx1"/>
                      </a:solidFill>
                    </a:ln>
                  </pic:spPr>
                </pic:pic>
              </a:graphicData>
            </a:graphic>
          </wp:inline>
        </w:drawing>
      </w:r>
    </w:p>
    <w:p>
      <w:pPr>
        <w:pStyle w:val="2"/>
        <w:spacing w:line="240" w:lineRule="auto"/>
        <w:ind w:left="0" w:leftChars="0" w:firstLine="0" w:firstLineChars="0"/>
        <w:outlineLvl w:val="0"/>
        <w:rPr>
          <w:rFonts w:hint="eastAsia" w:ascii="Times New Roman" w:hAnsi="Times New Roman" w:eastAsia="宋体" w:cs="Times New Roman"/>
          <w:b/>
          <w:bCs/>
          <w:lang w:val="en-US" w:eastAsia="zh-CN"/>
        </w:rPr>
      </w:pPr>
      <w:bookmarkStart w:id="143" w:name="_Toc21976"/>
      <w:bookmarkStart w:id="144" w:name="_Toc32451"/>
      <w:bookmarkStart w:id="145" w:name="_Toc8293"/>
      <w:r>
        <w:rPr>
          <w:rFonts w:hint="default" w:ascii="Times New Roman" w:hAnsi="Times New Roman" w:eastAsia="宋体" w:cs="Times New Roman"/>
          <w:b/>
          <w:bCs/>
          <w:lang w:val="en-US" w:eastAsia="zh-CN"/>
        </w:rPr>
        <mc:AlternateContent>
          <mc:Choice Requires="wps">
            <w:drawing>
              <wp:anchor distT="0" distB="0" distL="114300" distR="114300" simplePos="0" relativeHeight="251683840" behindDoc="0" locked="0" layoutInCell="1" allowOverlap="1">
                <wp:simplePos x="0" y="0"/>
                <wp:positionH relativeFrom="column">
                  <wp:posOffset>5136515</wp:posOffset>
                </wp:positionH>
                <wp:positionV relativeFrom="paragraph">
                  <wp:posOffset>108585</wp:posOffset>
                </wp:positionV>
                <wp:extent cx="0" cy="462915"/>
                <wp:effectExtent l="63500" t="0" r="66040" b="1905"/>
                <wp:wrapNone/>
                <wp:docPr id="128" name="直接箭头连接符 128"/>
                <wp:cNvGraphicFramePr/>
                <a:graphic xmlns:a="http://schemas.openxmlformats.org/drawingml/2006/main">
                  <a:graphicData uri="http://schemas.microsoft.com/office/word/2010/wordprocessingShape">
                    <wps:wsp>
                      <wps:cNvCnPr/>
                      <wps:spPr>
                        <a:xfrm flipV="1">
                          <a:off x="0" y="0"/>
                          <a:ext cx="0" cy="462915"/>
                        </a:xfrm>
                        <a:prstGeom prst="straightConnector1">
                          <a:avLst/>
                        </a:prstGeom>
                        <a:ln w="0">
                          <a:solidFill>
                            <a:schemeClr val="tx1"/>
                          </a:solidFill>
                          <a:headEnd type="none"/>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404.45pt;margin-top:8.55pt;height:36.45pt;width:0pt;z-index:251683840;mso-width-relative:page;mso-height-relative:page;" filled="f" stroked="t" coordsize="21600,21600" o:gfxdata="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5uweLVAAAACQEAAA8A&#10;AAAAAAAAAQAgAAAAIgAAAGRycy9kb3ducmV2LnhtbFBLAQIUABQAAAAIAIdO4kD+Z7O1GgIAABME&#10;AAAOAAAAAAAAAAEAIAAAACQBAABkcnMvZTJvRG9jLnhtbFBLBQYAAAAABgAGAFkBAACwBQAAAAA=&#10;">
                <v:fill on="f" focussize="0,0"/>
                <v:stroke weight="0pt" color="#000000 [3213]" miterlimit="8" joinstyle="miter" endarrow="block" endarrowwidth="wide" endarrowlength="long"/>
                <v:imagedata o:title=""/>
                <o:lock v:ext="edit" aspectratio="f"/>
              </v:shape>
            </w:pict>
          </mc:Fallback>
        </mc:AlternateContent>
      </w:r>
      <w:r>
        <w:rPr>
          <w:b/>
          <w:bCs/>
          <w:sz w:val="24"/>
        </w:rPr>
        <mc:AlternateContent>
          <mc:Choice Requires="wps">
            <w:drawing>
              <wp:anchor distT="0" distB="0" distL="114300" distR="114300" simplePos="0" relativeHeight="251682816" behindDoc="0" locked="0" layoutInCell="1" allowOverlap="1">
                <wp:simplePos x="0" y="0"/>
                <wp:positionH relativeFrom="column">
                  <wp:posOffset>4548505</wp:posOffset>
                </wp:positionH>
                <wp:positionV relativeFrom="paragraph">
                  <wp:posOffset>170815</wp:posOffset>
                </wp:positionV>
                <wp:extent cx="537845" cy="476250"/>
                <wp:effectExtent l="0" t="0" r="3175" b="3810"/>
                <wp:wrapNone/>
                <wp:docPr id="127" name="文本框 127"/>
                <wp:cNvGraphicFramePr/>
                <a:graphic xmlns:a="http://schemas.openxmlformats.org/drawingml/2006/main">
                  <a:graphicData uri="http://schemas.microsoft.com/office/word/2010/wordprocessingShape">
                    <wps:wsp>
                      <wps:cNvSpPr txBox="1"/>
                      <wps:spPr>
                        <a:xfrm>
                          <a:off x="0" y="0"/>
                          <a:ext cx="537845" cy="4762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b/>
                                <w:bCs/>
                                <w:sz w:val="36"/>
                                <w:szCs w:val="44"/>
                                <w:lang w:val="en-US" w:eastAsia="zh-CN"/>
                              </w:rPr>
                            </w:pPr>
                            <w:r>
                              <w:rPr>
                                <w:rFonts w:hint="default" w:ascii="Times New Roman" w:hAnsi="Times New Roman" w:cs="Times New Roman"/>
                                <w:b/>
                                <w:bCs/>
                                <w:sz w:val="36"/>
                                <w:szCs w:val="44"/>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8.15pt;margin-top:13.45pt;height:37.5pt;width:42.35pt;z-index:251682816;mso-width-relative:page;mso-height-relative:page;" fillcolor="#FFFFFF [3201]" filled="t" stroked="f" coordsize="21600,21600" o:gfxdata="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svogdUAAAAKAQAADwAA&#10;AAAAAAABACAAAAAiAAAAZHJzL2Rvd25yZXYueG1sUEsBAhQAFAAAAAgAh07iQMeqk0ZSAgAAkgQA&#10;AA4AAAAAAAAAAQAgAAAAJAEAAGRycy9lMm9Eb2MueG1sUEsFBgAAAAAGAAYAWQEAAOgFAAAAAA==&#10;">
                <v:fill on="t" focussize="0,0"/>
                <v:stroke on="f" weight="0.5pt"/>
                <v:imagedata o:title=""/>
                <o:lock v:ext="edit" aspectratio="f"/>
                <v:textbox>
                  <w:txbxContent>
                    <w:p>
                      <w:pPr>
                        <w:rPr>
                          <w:rFonts w:hint="default" w:ascii="Times New Roman" w:hAnsi="Times New Roman" w:cs="Times New Roman" w:eastAsiaTheme="minorEastAsia"/>
                          <w:b/>
                          <w:bCs/>
                          <w:sz w:val="36"/>
                          <w:szCs w:val="44"/>
                          <w:lang w:val="en-US" w:eastAsia="zh-CN"/>
                        </w:rPr>
                      </w:pPr>
                      <w:r>
                        <w:rPr>
                          <w:rFonts w:hint="default" w:ascii="Times New Roman" w:hAnsi="Times New Roman" w:cs="Times New Roman"/>
                          <w:b/>
                          <w:bCs/>
                          <w:sz w:val="36"/>
                          <w:szCs w:val="44"/>
                          <w:lang w:val="en-US" w:eastAsia="zh-CN"/>
                        </w:rPr>
                        <w:t>N</w:t>
                      </w:r>
                    </w:p>
                  </w:txbxContent>
                </v:textbox>
              </v:shape>
            </w:pict>
          </mc:Fallback>
        </mc:AlternateContent>
      </w:r>
      <w:r>
        <w:rPr>
          <w:rFonts w:hint="default" w:ascii="Times New Roman" w:hAnsi="Times New Roman" w:eastAsia="宋体" w:cs="Times New Roman"/>
          <w:b/>
          <w:bCs/>
          <w:lang w:val="en-US" w:eastAsia="zh-CN"/>
        </w:rPr>
        <w:t>附图2  项目</w:t>
      </w:r>
      <w:bookmarkEnd w:id="143"/>
      <w:r>
        <w:rPr>
          <w:rFonts w:hint="eastAsia" w:ascii="Times New Roman" w:hAnsi="Times New Roman" w:eastAsia="宋体" w:cs="Times New Roman"/>
          <w:b/>
          <w:bCs/>
          <w:lang w:val="en-US" w:eastAsia="zh-CN"/>
        </w:rPr>
        <w:t>平面布置图</w:t>
      </w:r>
      <w:bookmarkEnd w:id="144"/>
      <w:bookmarkEnd w:id="145"/>
    </w:p>
    <w:p>
      <w:pPr>
        <w:pStyle w:val="2"/>
        <w:spacing w:line="240" w:lineRule="auto"/>
        <w:ind w:left="0" w:leftChars="0" w:firstLine="0" w:firstLineChars="0"/>
        <w:outlineLvl w:val="9"/>
        <w:rPr>
          <w:rFonts w:hint="default"/>
          <w:lang w:val="en-US" w:eastAsia="zh-CN"/>
        </w:rPr>
      </w:pPr>
      <w:r>
        <w:rPr>
          <w:rFonts w:hint="default"/>
          <w:lang w:val="en-US" w:eastAsia="zh-CN"/>
        </w:rPr>
        <w:drawing>
          <wp:anchor distT="0" distB="0" distL="114300" distR="114300" simplePos="0" relativeHeight="251681792" behindDoc="0" locked="0" layoutInCell="1" allowOverlap="1">
            <wp:simplePos x="0" y="0"/>
            <wp:positionH relativeFrom="column">
              <wp:posOffset>-149225</wp:posOffset>
            </wp:positionH>
            <wp:positionV relativeFrom="paragraph">
              <wp:posOffset>38100</wp:posOffset>
            </wp:positionV>
            <wp:extent cx="5624830" cy="7857490"/>
            <wp:effectExtent l="0" t="0" r="6350" b="6350"/>
            <wp:wrapNone/>
            <wp:docPr id="144" name="图片 144" descr="1ad463d433ac53d5d991b3cabb4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1ad463d433ac53d5d991b3cabb42359"/>
                    <pic:cNvPicPr>
                      <a:picLocks noChangeAspect="1"/>
                    </pic:cNvPicPr>
                  </pic:nvPicPr>
                  <pic:blipFill>
                    <a:blip r:embed="rId33"/>
                    <a:srcRect l="13768" b="15922"/>
                    <a:stretch>
                      <a:fillRect/>
                    </a:stretch>
                  </pic:blipFill>
                  <pic:spPr>
                    <a:xfrm>
                      <a:off x="0" y="0"/>
                      <a:ext cx="5624830" cy="7857490"/>
                    </a:xfrm>
                    <a:prstGeom prst="rect">
                      <a:avLst/>
                    </a:prstGeom>
                  </pic:spPr>
                </pic:pic>
              </a:graphicData>
            </a:graphic>
          </wp:anchor>
        </w:drawing>
      </w:r>
    </w:p>
    <w:p>
      <w:pPr>
        <w:pStyle w:val="8"/>
        <w:rPr>
          <w:rFonts w:hint="default"/>
          <w:lang w:val="en-US" w:eastAsia="zh-CN"/>
        </w:rPr>
        <w:sectPr>
          <w:headerReference r:id="rId19" w:type="default"/>
          <w:pgSz w:w="11850" w:h="16783"/>
          <w:pgMar w:top="1417" w:right="1531" w:bottom="1417" w:left="1531" w:header="680" w:footer="992" w:gutter="0"/>
          <w:pgBorders>
            <w:top w:val="none" w:sz="0" w:space="0"/>
            <w:left w:val="none" w:sz="0" w:space="0"/>
            <w:bottom w:val="none" w:sz="0" w:space="0"/>
            <w:right w:val="none" w:sz="0" w:space="0"/>
          </w:pgBorders>
          <w:pgNumType w:fmt="numberInDash"/>
          <w:cols w:space="425" w:num="1"/>
          <w:docGrid w:type="lines" w:linePitch="312" w:charSpace="0"/>
        </w:sectPr>
      </w:pPr>
      <w:r>
        <w:rPr>
          <w:sz w:val="24"/>
        </w:rPr>
        <mc:AlternateContent>
          <mc:Choice Requires="wps">
            <w:drawing>
              <wp:anchor distT="0" distB="0" distL="114300" distR="114300" simplePos="0" relativeHeight="251684864" behindDoc="0" locked="0" layoutInCell="1" allowOverlap="1">
                <wp:simplePos x="0" y="0"/>
                <wp:positionH relativeFrom="column">
                  <wp:posOffset>4686300</wp:posOffset>
                </wp:positionH>
                <wp:positionV relativeFrom="paragraph">
                  <wp:posOffset>235585</wp:posOffset>
                </wp:positionV>
                <wp:extent cx="490220" cy="495300"/>
                <wp:effectExtent l="0" t="0" r="5080" b="0"/>
                <wp:wrapNone/>
                <wp:docPr id="145" name="文本框 145"/>
                <wp:cNvGraphicFramePr/>
                <a:graphic xmlns:a="http://schemas.openxmlformats.org/drawingml/2006/main">
                  <a:graphicData uri="http://schemas.microsoft.com/office/word/2010/wordprocessingShape">
                    <wps:wsp>
                      <wps:cNvSpPr txBox="1"/>
                      <wps:spPr>
                        <a:xfrm>
                          <a:off x="5829300" y="1684020"/>
                          <a:ext cx="490220" cy="4953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9pt;margin-top:18.55pt;height:39pt;width:38.6pt;z-index:251684864;mso-width-relative:page;mso-height-relative:page;" fillcolor="#FFFFFF [3201]" filled="t" stroked="f" coordsize="21600,21600" o:gfxdata="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h571DVAAAA&#10;CgEAAA8AAAAAAAAAAQAgAAAAIgAAAGRycy9kb3ducmV2LnhtbFBLAQIUABQAAAAIAIdO4kDBueoU&#10;WQIAAJ4EAAAOAAAAAAAAAAEAIAAAACQBAABkcnMvZTJvRG9jLnhtbFBLBQYAAAAABgAGAFkBAADv&#10;BQAAAAA=&#10;">
                <v:fill on="t" focussize="0,0"/>
                <v:stroke on="f" weight="0.5pt"/>
                <v:imagedata o:title=""/>
                <o:lock v:ext="edit" aspectratio="f"/>
                <v:textbox>
                  <w:txbxContent>
                    <w:p/>
                  </w:txbxContent>
                </v:textbox>
              </v:shape>
            </w:pict>
          </mc:Fallback>
        </mc:AlternateContent>
      </w:r>
    </w:p>
    <w:p>
      <w:pPr>
        <w:pStyle w:val="2"/>
        <w:spacing w:line="240" w:lineRule="auto"/>
        <w:ind w:left="0" w:leftChars="0" w:firstLine="0" w:firstLineChars="0"/>
        <w:outlineLvl w:val="0"/>
        <w:rPr>
          <w:rFonts w:hint="default" w:ascii="Times New Roman" w:hAnsi="Times New Roman" w:eastAsia="宋体" w:cs="Times New Roman"/>
          <w:b/>
          <w:bCs/>
          <w:lang w:val="en-US" w:eastAsia="zh-CN"/>
        </w:rPr>
      </w:pPr>
      <w:bookmarkStart w:id="146" w:name="_Toc26639"/>
      <w:bookmarkStart w:id="147" w:name="_Toc18470"/>
      <w:r>
        <w:rPr>
          <w:rFonts w:hint="default" w:ascii="Times New Roman" w:hAnsi="Times New Roman" w:eastAsia="宋体" w:cs="Times New Roman"/>
          <w:b/>
          <w:bCs/>
          <w:lang w:val="en-US" w:eastAsia="zh-CN"/>
        </w:rPr>
        <mc:AlternateContent>
          <mc:Choice Requires="wps">
            <w:drawing>
              <wp:anchor distT="0" distB="0" distL="114300" distR="114300" simplePos="0" relativeHeight="251670528" behindDoc="0" locked="0" layoutInCell="1" allowOverlap="1">
                <wp:simplePos x="0" y="0"/>
                <wp:positionH relativeFrom="column">
                  <wp:posOffset>8912860</wp:posOffset>
                </wp:positionH>
                <wp:positionV relativeFrom="paragraph">
                  <wp:posOffset>194310</wp:posOffset>
                </wp:positionV>
                <wp:extent cx="0" cy="462915"/>
                <wp:effectExtent l="63500" t="0" r="66040" b="1905"/>
                <wp:wrapNone/>
                <wp:docPr id="23" name="直接箭头连接符 23"/>
                <wp:cNvGraphicFramePr/>
                <a:graphic xmlns:a="http://schemas.openxmlformats.org/drawingml/2006/main">
                  <a:graphicData uri="http://schemas.microsoft.com/office/word/2010/wordprocessingShape">
                    <wps:wsp>
                      <wps:cNvCnPr/>
                      <wps:spPr>
                        <a:xfrm flipV="1">
                          <a:off x="9979660" y="2179320"/>
                          <a:ext cx="0" cy="462915"/>
                        </a:xfrm>
                        <a:prstGeom prst="straightConnector1">
                          <a:avLst/>
                        </a:prstGeom>
                        <a:ln w="0">
                          <a:solidFill>
                            <a:schemeClr val="tx1"/>
                          </a:solidFill>
                          <a:headEnd type="none"/>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701.8pt;margin-top:15.3pt;height:36.45pt;width:0pt;z-index:251670528;mso-width-relative:page;mso-height-relative:page;" filled="f" stroked="t" coordsize="21600,21600" o:gfxdata="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p6lxNcAAAAMAQAADwAAAAAAAAABACAAAAAiAAAAZHJzL2Rvd25yZXYueG1sUEsBAhQAFAAA&#10;AAgAh07iQCsIpPMpAgAAHQQAAA4AAAAAAAAAAQAgAAAAJgEAAGRycy9lMm9Eb2MueG1sUEsFBgAA&#10;AAAGAAYAWQEAAMEFAAAAAA==&#10;">
                <v:fill on="f" focussize="0,0"/>
                <v:stroke weight="0pt" color="#000000 [3213]" miterlimit="8" joinstyle="miter" endarrow="block" endarrowwidth="wide" endarrowlength="long"/>
                <v:imagedata o:title=""/>
                <o:lock v:ext="edit" aspectratio="f"/>
              </v:shape>
            </w:pict>
          </mc:Fallback>
        </mc:AlternateContent>
      </w:r>
      <w:r>
        <w:rPr>
          <w:rFonts w:hint="default" w:ascii="Times New Roman" w:hAnsi="Times New Roman" w:eastAsia="宋体" w:cs="Times New Roman"/>
          <w:b/>
          <w:bCs/>
          <w:lang w:val="en-US" w:eastAsia="zh-CN"/>
        </w:rPr>
        <w:t>附图3  周围敏感点情况</w:t>
      </w:r>
      <w:bookmarkEnd w:id="146"/>
      <w:bookmarkEnd w:id="147"/>
    </w:p>
    <w:p>
      <w:pPr>
        <w:rPr>
          <w:rFonts w:hint="default"/>
          <w:lang w:val="en-US" w:eastAsia="zh-CN"/>
        </w:rPr>
        <w:sectPr>
          <w:headerReference r:id="rId20" w:type="default"/>
          <w:pgSz w:w="16783" w:h="11850" w:orient="landscape"/>
          <w:pgMar w:top="1800" w:right="1134" w:bottom="1800" w:left="1134" w:header="1134" w:footer="992" w:gutter="0"/>
          <w:pgBorders>
            <w:top w:val="none" w:sz="0" w:space="0"/>
            <w:left w:val="none" w:sz="0" w:space="0"/>
            <w:bottom w:val="none" w:sz="0" w:space="0"/>
            <w:right w:val="none" w:sz="0" w:space="0"/>
          </w:pgBorders>
          <w:pgNumType w:fmt="numberInDash"/>
          <w:cols w:space="425" w:num="1"/>
          <w:docGrid w:type="lines" w:linePitch="312" w:charSpace="0"/>
        </w:sectPr>
      </w:pPr>
      <w:r>
        <w:rPr>
          <w:sz w:val="24"/>
        </w:rPr>
        <mc:AlternateContent>
          <mc:Choice Requires="wps">
            <w:drawing>
              <wp:anchor distT="0" distB="0" distL="114300" distR="114300" simplePos="0" relativeHeight="251669504" behindDoc="0" locked="0" layoutInCell="1" allowOverlap="1">
                <wp:simplePos x="0" y="0"/>
                <wp:positionH relativeFrom="column">
                  <wp:posOffset>8987155</wp:posOffset>
                </wp:positionH>
                <wp:positionV relativeFrom="paragraph">
                  <wp:posOffset>3810</wp:posOffset>
                </wp:positionV>
                <wp:extent cx="537845" cy="476250"/>
                <wp:effectExtent l="0" t="0" r="3175" b="3810"/>
                <wp:wrapNone/>
                <wp:docPr id="21" name="文本框 21"/>
                <wp:cNvGraphicFramePr/>
                <a:graphic xmlns:a="http://schemas.openxmlformats.org/drawingml/2006/main">
                  <a:graphicData uri="http://schemas.microsoft.com/office/word/2010/wordprocessingShape">
                    <wps:wsp>
                      <wps:cNvSpPr txBox="1"/>
                      <wps:spPr>
                        <a:xfrm>
                          <a:off x="9230995" y="1492250"/>
                          <a:ext cx="537845" cy="4762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b/>
                                <w:bCs/>
                                <w:sz w:val="36"/>
                                <w:szCs w:val="44"/>
                                <w:lang w:val="en-US" w:eastAsia="zh-CN"/>
                              </w:rPr>
                            </w:pPr>
                            <w:r>
                              <w:rPr>
                                <w:rFonts w:hint="default" w:ascii="Times New Roman" w:hAnsi="Times New Roman" w:cs="Times New Roman"/>
                                <w:b/>
                                <w:bCs/>
                                <w:sz w:val="36"/>
                                <w:szCs w:val="44"/>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7.65pt;margin-top:0.3pt;height:37.5pt;width:42.35pt;z-index:251669504;mso-width-relative:page;mso-height-relative:page;" fillcolor="#FFFFFF [3201]" filled="t" stroked="f" coordsize="21600,21600" o:gfxdata="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nParUAAAA&#10;CQEAAA8AAAAAAAAAAQAgAAAAIgAAAGRycy9kb3ducmV2LnhtbFBLAQIUABQAAAAIAIdO4kBuIQJo&#10;WgIAAJwEAAAOAAAAAAAAAAEAIAAAACMBAABkcnMvZTJvRG9jLnhtbFBLBQYAAAAABgAGAFkBAADv&#10;BQAAAAA=&#10;">
                <v:fill on="t" focussize="0,0"/>
                <v:stroke on="f" weight="0.5pt"/>
                <v:imagedata o:title=""/>
                <o:lock v:ext="edit" aspectratio="f"/>
                <v:textbox>
                  <w:txbxContent>
                    <w:p>
                      <w:pPr>
                        <w:rPr>
                          <w:rFonts w:hint="default" w:ascii="Times New Roman" w:hAnsi="Times New Roman" w:cs="Times New Roman" w:eastAsiaTheme="minorEastAsia"/>
                          <w:b/>
                          <w:bCs/>
                          <w:sz w:val="36"/>
                          <w:szCs w:val="44"/>
                          <w:lang w:val="en-US" w:eastAsia="zh-CN"/>
                        </w:rPr>
                      </w:pPr>
                      <w:r>
                        <w:rPr>
                          <w:rFonts w:hint="default" w:ascii="Times New Roman" w:hAnsi="Times New Roman" w:cs="Times New Roman"/>
                          <w:b/>
                          <w:bCs/>
                          <w:sz w:val="36"/>
                          <w:szCs w:val="44"/>
                          <w:lang w:val="en-US" w:eastAsia="zh-CN"/>
                        </w:rPr>
                        <w:t>N</w:t>
                      </w:r>
                    </w:p>
                  </w:txbxContent>
                </v:textbox>
              </v:shape>
            </w:pict>
          </mc:Fallback>
        </mc:AlternateContent>
      </w:r>
      <w:r>
        <w:rPr>
          <w:rFonts w:hint="eastAsia"/>
          <w:lang w:val="en-US" w:eastAsia="zh-CN"/>
        </w:rPr>
        <w:t xml:space="preserve">            </w:t>
      </w:r>
      <w:r>
        <w:rPr>
          <w:rFonts w:hint="default"/>
          <w:lang w:val="en-US" w:eastAsia="zh-CN"/>
        </w:rPr>
        <w:drawing>
          <wp:inline distT="0" distB="0" distL="114300" distR="114300">
            <wp:extent cx="4686935" cy="7393305"/>
            <wp:effectExtent l="0" t="0" r="5715" b="6985"/>
            <wp:docPr id="146" name="图片 146" descr="9a9563e7c73dc7b921d8ae862e53b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9a9563e7c73dc7b921d8ae862e53b0d"/>
                    <pic:cNvPicPr>
                      <a:picLocks noChangeAspect="1"/>
                    </pic:cNvPicPr>
                  </pic:nvPicPr>
                  <pic:blipFill>
                    <a:blip r:embed="rId34"/>
                    <a:srcRect l="8388" t="3168" r="10716" b="6348"/>
                    <a:stretch>
                      <a:fillRect/>
                    </a:stretch>
                  </pic:blipFill>
                  <pic:spPr>
                    <a:xfrm rot="5400000">
                      <a:off x="0" y="0"/>
                      <a:ext cx="4686935" cy="7393305"/>
                    </a:xfrm>
                    <a:prstGeom prst="rect">
                      <a:avLst/>
                    </a:prstGeom>
                  </pic:spPr>
                </pic:pic>
              </a:graphicData>
            </a:graphic>
          </wp:inline>
        </w:drawing>
      </w:r>
    </w:p>
    <w:p>
      <w:pPr>
        <w:pStyle w:val="2"/>
        <w:ind w:left="0" w:leftChars="0" w:firstLine="0" w:firstLineChars="0"/>
        <w:outlineLvl w:val="0"/>
        <w:rPr>
          <w:rFonts w:hint="default"/>
          <w:b/>
          <w:bCs/>
          <w:lang w:val="en-US" w:eastAsia="zh-CN"/>
        </w:rPr>
      </w:pPr>
      <w:bookmarkStart w:id="148" w:name="_Toc29868"/>
      <w:bookmarkStart w:id="149" w:name="_Toc2504"/>
      <w:bookmarkStart w:id="150" w:name="_Toc28298"/>
      <w:r>
        <w:rPr>
          <w:rFonts w:hint="default" w:ascii="Times New Roman" w:hAnsi="Times New Roman" w:cs="Times New Roman"/>
          <w:b/>
          <w:bCs/>
          <w:lang w:val="en-US" w:eastAsia="zh-CN"/>
        </w:rPr>
        <w:t xml:space="preserve">附件1  </w:t>
      </w:r>
      <w:r>
        <w:rPr>
          <w:rFonts w:hint="eastAsia" w:ascii="Times New Roman" w:hAnsi="Times New Roman" w:cs="Times New Roman"/>
          <w:b/>
          <w:bCs/>
          <w:lang w:val="en-US" w:eastAsia="zh-CN"/>
        </w:rPr>
        <w:t>检测报告</w:t>
      </w:r>
      <w:bookmarkEnd w:id="148"/>
      <w:bookmarkEnd w:id="149"/>
      <w:bookmarkEnd w:id="150"/>
    </w:p>
    <w:p>
      <w:pPr>
        <w:pStyle w:val="2"/>
        <w:ind w:left="0" w:leftChars="0" w:firstLine="0" w:firstLineChars="0"/>
        <w:rPr>
          <w:rFonts w:hint="default"/>
          <w:lang w:val="en-US" w:eastAsia="zh-CN"/>
        </w:rPr>
        <w:sectPr>
          <w:headerReference r:id="rId21" w:type="default"/>
          <w:pgSz w:w="11906" w:h="16838"/>
          <w:pgMar w:top="1417" w:right="1531" w:bottom="1417" w:left="1531" w:header="680" w:footer="992" w:gutter="0"/>
          <w:pgBorders>
            <w:top w:val="none" w:sz="0" w:space="0"/>
            <w:left w:val="none" w:sz="0" w:space="0"/>
            <w:bottom w:val="none" w:sz="0" w:space="0"/>
            <w:right w:val="none" w:sz="0" w:space="0"/>
          </w:pgBorders>
          <w:pgNumType w:fmt="numberInDash"/>
          <w:cols w:space="425" w:num="1"/>
          <w:docGrid w:type="lines" w:linePitch="312" w:charSpace="0"/>
        </w:sectPr>
      </w:pPr>
      <w:r>
        <w:rPr>
          <w:rFonts w:hint="default"/>
          <w:lang w:val="en-US" w:eastAsia="zh-CN"/>
        </w:rPr>
        <w:drawing>
          <wp:inline distT="0" distB="0" distL="114300" distR="114300">
            <wp:extent cx="5664200" cy="7990205"/>
            <wp:effectExtent l="0" t="0" r="5080" b="3175"/>
            <wp:docPr id="136" name="图片 136" descr="db23f6dbac979ba5ec715f80cd05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db23f6dbac979ba5ec715f80cd05586"/>
                    <pic:cNvPicPr>
                      <a:picLocks noChangeAspect="1"/>
                    </pic:cNvPicPr>
                  </pic:nvPicPr>
                  <pic:blipFill>
                    <a:blip r:embed="rId35"/>
                    <a:stretch>
                      <a:fillRect/>
                    </a:stretch>
                  </pic:blipFill>
                  <pic:spPr>
                    <a:xfrm>
                      <a:off x="0" y="0"/>
                      <a:ext cx="5664200" cy="7990205"/>
                    </a:xfrm>
                    <a:prstGeom prst="rect">
                      <a:avLst/>
                    </a:prstGeom>
                  </pic:spPr>
                </pic:pic>
              </a:graphicData>
            </a:graphic>
          </wp:inline>
        </w:drawing>
      </w:r>
    </w:p>
    <w:p>
      <w:pPr>
        <w:spacing w:line="360" w:lineRule="auto"/>
        <w:outlineLvl w:val="9"/>
        <w:rPr>
          <w:rFonts w:hint="default"/>
          <w:lang w:val="en-US" w:eastAsia="zh-CN"/>
        </w:rPr>
        <w:sectPr>
          <w:pgSz w:w="11906" w:h="16838"/>
          <w:pgMar w:top="1417" w:right="1531" w:bottom="1417" w:left="1531" w:header="680" w:footer="992" w:gutter="0"/>
          <w:pgBorders>
            <w:top w:val="none" w:sz="0" w:space="0"/>
            <w:left w:val="none" w:sz="0" w:space="0"/>
            <w:bottom w:val="none" w:sz="0" w:space="0"/>
            <w:right w:val="none" w:sz="0" w:space="0"/>
          </w:pgBorders>
          <w:pgNumType w:fmt="numberInDash"/>
          <w:cols w:space="425" w:num="1"/>
          <w:docGrid w:type="lines" w:linePitch="312" w:charSpace="0"/>
        </w:sectPr>
      </w:pPr>
      <w:r>
        <w:rPr>
          <w:rFonts w:hint="default"/>
          <w:lang w:val="en-US" w:eastAsia="zh-CN"/>
        </w:rPr>
        <w:drawing>
          <wp:inline distT="0" distB="0" distL="114300" distR="114300">
            <wp:extent cx="5624830" cy="7934325"/>
            <wp:effectExtent l="0" t="0" r="6350" b="5715"/>
            <wp:docPr id="137" name="图片 137" descr="47a6f02fbafbf2b10d52da8b029f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47a6f02fbafbf2b10d52da8b029f220"/>
                    <pic:cNvPicPr>
                      <a:picLocks noChangeAspect="1"/>
                    </pic:cNvPicPr>
                  </pic:nvPicPr>
                  <pic:blipFill>
                    <a:blip r:embed="rId36"/>
                    <a:stretch>
                      <a:fillRect/>
                    </a:stretch>
                  </pic:blipFill>
                  <pic:spPr>
                    <a:xfrm>
                      <a:off x="0" y="0"/>
                      <a:ext cx="5624830" cy="7934325"/>
                    </a:xfrm>
                    <a:prstGeom prst="rect">
                      <a:avLst/>
                    </a:prstGeom>
                  </pic:spPr>
                </pic:pic>
              </a:graphicData>
            </a:graphic>
          </wp:inline>
        </w:drawing>
      </w:r>
    </w:p>
    <w:p>
      <w:pPr>
        <w:spacing w:line="360" w:lineRule="auto"/>
        <w:outlineLvl w:val="9"/>
        <w:rPr>
          <w:rFonts w:hint="default"/>
          <w:lang w:val="en-US" w:eastAsia="zh-CN"/>
        </w:rPr>
        <w:sectPr>
          <w:pgSz w:w="11906" w:h="16838"/>
          <w:pgMar w:top="1417" w:right="1417" w:bottom="1417" w:left="1531" w:header="680" w:footer="992" w:gutter="0"/>
          <w:pgBorders>
            <w:top w:val="none" w:sz="0" w:space="0"/>
            <w:left w:val="none" w:sz="0" w:space="0"/>
            <w:bottom w:val="none" w:sz="0" w:space="0"/>
            <w:right w:val="none" w:sz="0" w:space="0"/>
          </w:pgBorders>
          <w:pgNumType w:fmt="numberInDash"/>
          <w:cols w:space="425" w:num="1"/>
          <w:docGrid w:type="lines" w:linePitch="312" w:charSpace="0"/>
        </w:sectPr>
      </w:pPr>
      <w:r>
        <w:rPr>
          <w:rFonts w:hint="default"/>
          <w:lang w:val="en-US" w:eastAsia="zh-CN"/>
        </w:rPr>
        <w:drawing>
          <wp:inline distT="0" distB="0" distL="114300" distR="114300">
            <wp:extent cx="5667375" cy="7994015"/>
            <wp:effectExtent l="0" t="0" r="1905" b="6985"/>
            <wp:docPr id="138" name="图片 138" descr="89b7530a3e9dfe9bff20520ef2d2a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89b7530a3e9dfe9bff20520ef2d2a1f"/>
                    <pic:cNvPicPr>
                      <a:picLocks noChangeAspect="1"/>
                    </pic:cNvPicPr>
                  </pic:nvPicPr>
                  <pic:blipFill>
                    <a:blip r:embed="rId37"/>
                    <a:stretch>
                      <a:fillRect/>
                    </a:stretch>
                  </pic:blipFill>
                  <pic:spPr>
                    <a:xfrm>
                      <a:off x="0" y="0"/>
                      <a:ext cx="5667375" cy="7994015"/>
                    </a:xfrm>
                    <a:prstGeom prst="rect">
                      <a:avLst/>
                    </a:prstGeom>
                  </pic:spPr>
                </pic:pic>
              </a:graphicData>
            </a:graphic>
          </wp:inline>
        </w:drawing>
      </w:r>
    </w:p>
    <w:p>
      <w:pPr>
        <w:spacing w:line="360" w:lineRule="auto"/>
        <w:outlineLvl w:val="9"/>
        <w:rPr>
          <w:rFonts w:hint="default"/>
          <w:lang w:val="en-US" w:eastAsia="zh-CN"/>
        </w:rPr>
        <w:sectPr>
          <w:pgSz w:w="11906" w:h="16838"/>
          <w:pgMar w:top="1417" w:right="1531" w:bottom="1417" w:left="1531" w:header="680" w:footer="992" w:gutter="0"/>
          <w:pgBorders>
            <w:top w:val="none" w:sz="0" w:space="0"/>
            <w:left w:val="none" w:sz="0" w:space="0"/>
            <w:bottom w:val="none" w:sz="0" w:space="0"/>
            <w:right w:val="none" w:sz="0" w:space="0"/>
          </w:pgBorders>
          <w:pgNumType w:fmt="numberInDash"/>
          <w:cols w:space="425" w:num="1"/>
          <w:docGrid w:type="lines" w:linePitch="312" w:charSpace="0"/>
        </w:sectPr>
      </w:pPr>
      <w:r>
        <w:rPr>
          <w:rFonts w:hint="default"/>
          <w:lang w:val="en-US" w:eastAsia="zh-CN"/>
        </w:rPr>
        <w:drawing>
          <wp:inline distT="0" distB="0" distL="114300" distR="114300">
            <wp:extent cx="5675630" cy="8006080"/>
            <wp:effectExtent l="0" t="0" r="1270" b="2540"/>
            <wp:docPr id="139" name="图片 139" descr="9c6ade7439df98bd265f652818a5d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9c6ade7439df98bd265f652818a5df0"/>
                    <pic:cNvPicPr>
                      <a:picLocks noChangeAspect="1"/>
                    </pic:cNvPicPr>
                  </pic:nvPicPr>
                  <pic:blipFill>
                    <a:blip r:embed="rId38"/>
                    <a:stretch>
                      <a:fillRect/>
                    </a:stretch>
                  </pic:blipFill>
                  <pic:spPr>
                    <a:xfrm>
                      <a:off x="0" y="0"/>
                      <a:ext cx="5675630" cy="8006080"/>
                    </a:xfrm>
                    <a:prstGeom prst="rect">
                      <a:avLst/>
                    </a:prstGeom>
                  </pic:spPr>
                </pic:pic>
              </a:graphicData>
            </a:graphic>
          </wp:inline>
        </w:drawing>
      </w:r>
    </w:p>
    <w:p>
      <w:pPr>
        <w:spacing w:line="360" w:lineRule="auto"/>
        <w:outlineLvl w:val="9"/>
        <w:rPr>
          <w:rFonts w:hint="default"/>
          <w:lang w:val="en-US" w:eastAsia="zh-CN"/>
        </w:rPr>
        <w:sectPr>
          <w:pgSz w:w="11906" w:h="16838"/>
          <w:pgMar w:top="1417" w:right="1531" w:bottom="1417" w:left="1531" w:header="680" w:footer="992" w:gutter="0"/>
          <w:pgBorders>
            <w:top w:val="none" w:sz="0" w:space="0"/>
            <w:left w:val="none" w:sz="0" w:space="0"/>
            <w:bottom w:val="none" w:sz="0" w:space="0"/>
            <w:right w:val="none" w:sz="0" w:space="0"/>
          </w:pgBorders>
          <w:pgNumType w:fmt="numberInDash"/>
          <w:cols w:space="425" w:num="1"/>
          <w:docGrid w:type="lines" w:linePitch="312" w:charSpace="0"/>
        </w:sectPr>
      </w:pPr>
      <w:r>
        <w:rPr>
          <w:rFonts w:hint="default"/>
          <w:lang w:val="en-US" w:eastAsia="zh-CN"/>
        </w:rPr>
        <w:drawing>
          <wp:inline distT="0" distB="0" distL="114300" distR="114300">
            <wp:extent cx="5739130" cy="8094980"/>
            <wp:effectExtent l="0" t="0" r="6350" b="5080"/>
            <wp:docPr id="140" name="图片 140" descr="5d41b85546363ff6e413700ffd5ca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5d41b85546363ff6e413700ffd5ca78"/>
                    <pic:cNvPicPr>
                      <a:picLocks noChangeAspect="1"/>
                    </pic:cNvPicPr>
                  </pic:nvPicPr>
                  <pic:blipFill>
                    <a:blip r:embed="rId39"/>
                    <a:stretch>
                      <a:fillRect/>
                    </a:stretch>
                  </pic:blipFill>
                  <pic:spPr>
                    <a:xfrm>
                      <a:off x="0" y="0"/>
                      <a:ext cx="5739130" cy="8094980"/>
                    </a:xfrm>
                    <a:prstGeom prst="rect">
                      <a:avLst/>
                    </a:prstGeom>
                  </pic:spPr>
                </pic:pic>
              </a:graphicData>
            </a:graphic>
          </wp:inline>
        </w:drawing>
      </w:r>
    </w:p>
    <w:p>
      <w:pPr>
        <w:spacing w:line="360" w:lineRule="auto"/>
        <w:outlineLvl w:val="9"/>
        <w:rPr>
          <w:rFonts w:hint="default"/>
          <w:lang w:val="en-US" w:eastAsia="zh-CN"/>
        </w:rPr>
        <w:sectPr>
          <w:pgSz w:w="11906" w:h="16838"/>
          <w:pgMar w:top="1417" w:right="1531" w:bottom="1417" w:left="1531" w:header="680" w:footer="992" w:gutter="0"/>
          <w:pgBorders>
            <w:top w:val="none" w:sz="0" w:space="0"/>
            <w:left w:val="none" w:sz="0" w:space="0"/>
            <w:bottom w:val="none" w:sz="0" w:space="0"/>
            <w:right w:val="none" w:sz="0" w:space="0"/>
          </w:pgBorders>
          <w:pgNumType w:fmt="numberInDash"/>
          <w:cols w:space="425" w:num="1"/>
          <w:docGrid w:type="lines" w:linePitch="312" w:charSpace="0"/>
        </w:sectPr>
      </w:pPr>
      <w:r>
        <w:rPr>
          <w:rFonts w:hint="default"/>
          <w:lang w:val="en-US" w:eastAsia="zh-CN"/>
        </w:rPr>
        <w:drawing>
          <wp:inline distT="0" distB="0" distL="114300" distR="114300">
            <wp:extent cx="5723890" cy="8073390"/>
            <wp:effectExtent l="0" t="0" r="6350" b="3810"/>
            <wp:docPr id="141" name="图片 141" descr="ffa24eee505ea08a0e47b144e4e9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ffa24eee505ea08a0e47b144e4e9bec"/>
                    <pic:cNvPicPr>
                      <a:picLocks noChangeAspect="1"/>
                    </pic:cNvPicPr>
                  </pic:nvPicPr>
                  <pic:blipFill>
                    <a:blip r:embed="rId40"/>
                    <a:stretch>
                      <a:fillRect/>
                    </a:stretch>
                  </pic:blipFill>
                  <pic:spPr>
                    <a:xfrm>
                      <a:off x="0" y="0"/>
                      <a:ext cx="5723890" cy="8073390"/>
                    </a:xfrm>
                    <a:prstGeom prst="rect">
                      <a:avLst/>
                    </a:prstGeom>
                  </pic:spPr>
                </pic:pic>
              </a:graphicData>
            </a:graphic>
          </wp:inline>
        </w:drawing>
      </w:r>
    </w:p>
    <w:p>
      <w:pPr>
        <w:spacing w:line="360" w:lineRule="auto"/>
        <w:outlineLvl w:val="9"/>
        <w:rPr>
          <w:rFonts w:hint="default"/>
          <w:lang w:val="en-US" w:eastAsia="zh-CN"/>
        </w:rPr>
        <w:sectPr>
          <w:pgSz w:w="11906" w:h="16838"/>
          <w:pgMar w:top="1417" w:right="1417" w:bottom="1417" w:left="1531" w:header="680" w:footer="992" w:gutter="0"/>
          <w:pgBorders>
            <w:top w:val="none" w:sz="0" w:space="0"/>
            <w:left w:val="none" w:sz="0" w:space="0"/>
            <w:bottom w:val="none" w:sz="0" w:space="0"/>
            <w:right w:val="none" w:sz="0" w:space="0"/>
          </w:pgBorders>
          <w:pgNumType w:fmt="numberInDash"/>
          <w:cols w:space="425" w:num="1"/>
          <w:docGrid w:type="lines" w:linePitch="312" w:charSpace="0"/>
        </w:sectPr>
      </w:pPr>
      <w:r>
        <w:rPr>
          <w:rFonts w:hint="default"/>
          <w:lang w:val="en-US" w:eastAsia="zh-CN"/>
        </w:rPr>
        <w:drawing>
          <wp:inline distT="0" distB="0" distL="114300" distR="114300">
            <wp:extent cx="5751195" cy="8112125"/>
            <wp:effectExtent l="0" t="0" r="1905" b="3175"/>
            <wp:docPr id="142" name="图片 142" descr="64f7eba7661be9cf846277ccecaef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64f7eba7661be9cf846277ccecaef29"/>
                    <pic:cNvPicPr>
                      <a:picLocks noChangeAspect="1"/>
                    </pic:cNvPicPr>
                  </pic:nvPicPr>
                  <pic:blipFill>
                    <a:blip r:embed="rId41"/>
                    <a:stretch>
                      <a:fillRect/>
                    </a:stretch>
                  </pic:blipFill>
                  <pic:spPr>
                    <a:xfrm>
                      <a:off x="0" y="0"/>
                      <a:ext cx="5751195" cy="8112125"/>
                    </a:xfrm>
                    <a:prstGeom prst="rect">
                      <a:avLst/>
                    </a:prstGeom>
                  </pic:spPr>
                </pic:pic>
              </a:graphicData>
            </a:graphic>
          </wp:inline>
        </w:drawing>
      </w:r>
    </w:p>
    <w:p>
      <w:pPr>
        <w:spacing w:line="360" w:lineRule="auto"/>
        <w:outlineLvl w:val="9"/>
        <w:rPr>
          <w:rFonts w:hint="default"/>
          <w:lang w:val="en-US" w:eastAsia="zh-CN"/>
        </w:rPr>
        <w:sectPr>
          <w:pgSz w:w="11906" w:h="16838"/>
          <w:pgMar w:top="1417" w:right="1531" w:bottom="1417" w:left="1531" w:header="680" w:footer="992" w:gutter="0"/>
          <w:pgBorders>
            <w:top w:val="none" w:sz="0" w:space="0"/>
            <w:left w:val="none" w:sz="0" w:space="0"/>
            <w:bottom w:val="none" w:sz="0" w:space="0"/>
            <w:right w:val="none" w:sz="0" w:space="0"/>
          </w:pgBorders>
          <w:pgNumType w:fmt="numberInDash"/>
          <w:cols w:space="425" w:num="1"/>
          <w:docGrid w:type="lines" w:linePitch="312" w:charSpace="0"/>
        </w:sectPr>
      </w:pPr>
      <w:r>
        <w:rPr>
          <w:rFonts w:hint="default"/>
          <w:lang w:val="en-US" w:eastAsia="zh-CN"/>
        </w:rPr>
        <w:drawing>
          <wp:inline distT="0" distB="0" distL="114300" distR="114300">
            <wp:extent cx="5712460" cy="8056880"/>
            <wp:effectExtent l="0" t="0" r="2540" b="5080"/>
            <wp:docPr id="143" name="图片 143" descr="18a38986cfee9d82de63f1061cc35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18a38986cfee9d82de63f1061cc356c"/>
                    <pic:cNvPicPr>
                      <a:picLocks noChangeAspect="1"/>
                    </pic:cNvPicPr>
                  </pic:nvPicPr>
                  <pic:blipFill>
                    <a:blip r:embed="rId42"/>
                    <a:stretch>
                      <a:fillRect/>
                    </a:stretch>
                  </pic:blipFill>
                  <pic:spPr>
                    <a:xfrm>
                      <a:off x="0" y="0"/>
                      <a:ext cx="5712460" cy="8056880"/>
                    </a:xfrm>
                    <a:prstGeom prst="rect">
                      <a:avLst/>
                    </a:prstGeom>
                  </pic:spPr>
                </pic:pic>
              </a:graphicData>
            </a:graphic>
          </wp:inline>
        </w:drawing>
      </w:r>
    </w:p>
    <w:p>
      <w:pPr>
        <w:pStyle w:val="2"/>
        <w:ind w:left="0" w:leftChars="0" w:firstLine="0" w:firstLineChars="0"/>
        <w:outlineLvl w:val="0"/>
        <w:rPr>
          <w:b/>
          <w:bCs/>
        </w:rPr>
      </w:pPr>
      <w:bookmarkStart w:id="151" w:name="_Toc5038"/>
      <w:r>
        <w:rPr>
          <w:rFonts w:hint="default" w:ascii="Times New Roman" w:hAnsi="Times New Roman" w:eastAsia="宋体" w:cs="Times New Roman"/>
          <w:b/>
          <w:bCs/>
          <w:lang w:val="en-US" w:eastAsia="zh-CN"/>
        </w:rPr>
        <w:t>附件</w:t>
      </w:r>
      <w:r>
        <w:rPr>
          <w:rFonts w:hint="eastAsia" w:ascii="Times New Roman" w:hAnsi="Times New Roman" w:eastAsia="宋体" w:cs="Times New Roman"/>
          <w:b/>
          <w:bCs/>
          <w:lang w:val="en-US" w:eastAsia="zh-CN"/>
        </w:rPr>
        <w:t xml:space="preserve">2 </w:t>
      </w:r>
      <w:r>
        <w:rPr>
          <w:rFonts w:hint="default" w:ascii="Times New Roman" w:hAnsi="Times New Roman" w:eastAsia="宋体" w:cs="Times New Roman"/>
          <w:b/>
          <w:bCs/>
          <w:lang w:val="en-US" w:eastAsia="zh-CN"/>
        </w:rPr>
        <w:t xml:space="preserve"> 环评批复</w:t>
      </w:r>
      <w:bookmarkEnd w:id="151"/>
    </w:p>
    <w:p>
      <w:pPr>
        <w:spacing w:line="360" w:lineRule="auto"/>
        <w:outlineLvl w:val="9"/>
        <w:rPr>
          <w:rFonts w:hint="eastAsia" w:eastAsiaTheme="minorEastAsia"/>
          <w:lang w:eastAsia="zh-CN"/>
        </w:rPr>
        <w:sectPr>
          <w:headerReference r:id="rId22" w:type="default"/>
          <w:pgSz w:w="11906" w:h="16838"/>
          <w:pgMar w:top="1417" w:right="1531" w:bottom="1417" w:left="1531" w:header="680" w:footer="992" w:gutter="0"/>
          <w:pgBorders>
            <w:top w:val="none" w:sz="0" w:space="0"/>
            <w:left w:val="none" w:sz="0" w:space="0"/>
            <w:bottom w:val="none" w:sz="0" w:space="0"/>
            <w:right w:val="none" w:sz="0" w:space="0"/>
          </w:pgBorders>
          <w:pgNumType w:fmt="numberInDash"/>
          <w:cols w:space="425" w:num="1"/>
          <w:docGrid w:type="lines" w:linePitch="312" w:charSpace="0"/>
        </w:sectPr>
      </w:pPr>
      <w:r>
        <w:rPr>
          <w:rFonts w:hint="eastAsia" w:eastAsiaTheme="minorEastAsia"/>
          <w:lang w:eastAsia="zh-CN"/>
        </w:rPr>
        <w:drawing>
          <wp:inline distT="0" distB="0" distL="114300" distR="114300">
            <wp:extent cx="5633720" cy="7512050"/>
            <wp:effectExtent l="0" t="0" r="5080" b="1270"/>
            <wp:docPr id="1" name="图片 1" descr="a5f5fb621390dc3b5ac2b515c103e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f5fb621390dc3b5ac2b515c103eb6"/>
                    <pic:cNvPicPr>
                      <a:picLocks noChangeAspect="1"/>
                    </pic:cNvPicPr>
                  </pic:nvPicPr>
                  <pic:blipFill>
                    <a:blip r:embed="rId43"/>
                    <a:stretch>
                      <a:fillRect/>
                    </a:stretch>
                  </pic:blipFill>
                  <pic:spPr>
                    <a:xfrm>
                      <a:off x="0" y="0"/>
                      <a:ext cx="5633720" cy="7512050"/>
                    </a:xfrm>
                    <a:prstGeom prst="rect">
                      <a:avLst/>
                    </a:prstGeom>
                  </pic:spPr>
                </pic:pic>
              </a:graphicData>
            </a:graphic>
          </wp:inline>
        </w:drawing>
      </w:r>
    </w:p>
    <w:p>
      <w:pPr>
        <w:spacing w:line="360" w:lineRule="auto"/>
        <w:outlineLvl w:val="9"/>
        <w:rPr>
          <w:rFonts w:hint="eastAsia" w:eastAsiaTheme="minorEastAsia"/>
          <w:lang w:eastAsia="zh-CN"/>
        </w:rPr>
        <w:sectPr>
          <w:pgSz w:w="11906" w:h="16838"/>
          <w:pgMar w:top="1417" w:right="1531" w:bottom="1417" w:left="1531" w:header="680" w:footer="992" w:gutter="0"/>
          <w:pgBorders>
            <w:top w:val="none" w:sz="0" w:space="0"/>
            <w:left w:val="none" w:sz="0" w:space="0"/>
            <w:bottom w:val="none" w:sz="0" w:space="0"/>
            <w:right w:val="none" w:sz="0" w:space="0"/>
          </w:pgBorders>
          <w:pgNumType w:fmt="numberInDash"/>
          <w:cols w:space="425" w:num="1"/>
          <w:docGrid w:type="lines" w:linePitch="312" w:charSpace="0"/>
        </w:sectPr>
      </w:pPr>
      <w:r>
        <w:rPr>
          <w:sz w:val="21"/>
        </w:rPr>
        <mc:AlternateContent>
          <mc:Choice Requires="wps">
            <w:drawing>
              <wp:anchor distT="0" distB="0" distL="114300" distR="114300" simplePos="0" relativeHeight="251672576" behindDoc="0" locked="0" layoutInCell="1" allowOverlap="1">
                <wp:simplePos x="0" y="0"/>
                <wp:positionH relativeFrom="column">
                  <wp:posOffset>2649220</wp:posOffset>
                </wp:positionH>
                <wp:positionV relativeFrom="paragraph">
                  <wp:posOffset>3764915</wp:posOffset>
                </wp:positionV>
                <wp:extent cx="2988945" cy="390525"/>
                <wp:effectExtent l="0" t="0" r="0" b="0"/>
                <wp:wrapNone/>
                <wp:docPr id="18" name="文本框 18"/>
                <wp:cNvGraphicFramePr/>
                <a:graphic xmlns:a="http://schemas.openxmlformats.org/drawingml/2006/main">
                  <a:graphicData uri="http://schemas.microsoft.com/office/word/2010/wordprocessingShape">
                    <wps:wsp>
                      <wps:cNvSpPr txBox="1"/>
                      <wps:spPr>
                        <a:xfrm>
                          <a:off x="3284855" y="3611245"/>
                          <a:ext cx="2988945" cy="390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 w:hAnsi="仿宋" w:eastAsia="仿宋" w:cs="仿宋"/>
                                <w:b/>
                                <w:bCs/>
                                <w:spacing w:val="0"/>
                                <w:sz w:val="27"/>
                                <w:szCs w:val="27"/>
                                <w:lang w:eastAsia="zh-CN"/>
                              </w:rPr>
                            </w:pPr>
                            <w:r>
                              <w:rPr>
                                <w:rFonts w:hint="eastAsia" w:ascii="仿宋" w:hAnsi="仿宋" w:eastAsia="仿宋" w:cs="仿宋"/>
                                <w:b/>
                                <w:bCs/>
                                <w:spacing w:val="0"/>
                                <w:sz w:val="27"/>
                                <w:szCs w:val="27"/>
                                <w:lang w:val="en-US" w:eastAsia="zh-CN"/>
                              </w:rPr>
                              <w:t>集气罩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8.6pt;margin-top:296.45pt;height:30.75pt;width:235.35pt;z-index:251672576;mso-width-relative:page;mso-height-relative:page;" filled="f" stroked="f" coordsize="21600,21600" o:gfxdata="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OBBF8jcAAAACwEAAA8AAAAA&#10;AAAAAQAgAAAAIgAAAGRycy9kb3ducmV2LnhtbFBLAQIUABQAAAAIAIdO4kBCnlqPSQIAAHQEAAAO&#10;AAAAAAAAAAEAIAAAACsBAABkcnMvZTJvRG9jLnhtbFBLBQYAAAAABgAGAFkBAADmBQAAAAA=&#10;">
                <v:fill on="f" focussize="0,0"/>
                <v:stroke on="f" weight="0.5pt"/>
                <v:imagedata o:title=""/>
                <o:lock v:ext="edit" aspectratio="f"/>
                <v:textbox>
                  <w:txbxContent>
                    <w:p>
                      <w:pPr>
                        <w:rPr>
                          <w:rFonts w:hint="eastAsia" w:ascii="仿宋" w:hAnsi="仿宋" w:eastAsia="仿宋" w:cs="仿宋"/>
                          <w:b/>
                          <w:bCs/>
                          <w:spacing w:val="0"/>
                          <w:sz w:val="27"/>
                          <w:szCs w:val="27"/>
                          <w:lang w:eastAsia="zh-CN"/>
                        </w:rPr>
                      </w:pPr>
                      <w:r>
                        <w:rPr>
                          <w:rFonts w:hint="eastAsia" w:ascii="仿宋" w:hAnsi="仿宋" w:eastAsia="仿宋" w:cs="仿宋"/>
                          <w:b/>
                          <w:bCs/>
                          <w:spacing w:val="0"/>
                          <w:sz w:val="27"/>
                          <w:szCs w:val="27"/>
                          <w:lang w:val="en-US" w:eastAsia="zh-CN"/>
                        </w:rPr>
                        <w:t>集气罩</w:t>
                      </w:r>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2684145</wp:posOffset>
                </wp:positionH>
                <wp:positionV relativeFrom="paragraph">
                  <wp:posOffset>3884295</wp:posOffset>
                </wp:positionV>
                <wp:extent cx="659130" cy="225425"/>
                <wp:effectExtent l="0" t="0" r="3810" b="3175"/>
                <wp:wrapNone/>
                <wp:docPr id="19" name="文本框 19"/>
                <wp:cNvGraphicFramePr/>
                <a:graphic xmlns:a="http://schemas.openxmlformats.org/drawingml/2006/main">
                  <a:graphicData uri="http://schemas.microsoft.com/office/word/2010/wordprocessingShape">
                    <wps:wsp>
                      <wps:cNvSpPr txBox="1"/>
                      <wps:spPr>
                        <a:xfrm>
                          <a:off x="3585845" y="4401185"/>
                          <a:ext cx="659130" cy="225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1.35pt;margin-top:305.85pt;height:17.75pt;width:51.9pt;z-index:251671552;mso-width-relative:page;mso-height-relative:page;" fillcolor="#FFFFFF [3201]" filled="t" stroked="f" coordsize="21600,21600" o:gfxdata="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m&#10;Kq6y1wAAAAsBAAAPAAAAAAAAAAEAIAAAACIAAABkcnMvZG93bnJldi54bWxQSwECFAAUAAAACACH&#10;TuJA7wYktF4CAACdBAAADgAAAAAAAAABACAAAAAmAQAAZHJzL2Uyb0RvYy54bWxQSwUGAAAAAAYA&#10;BgBZAQAA9gUAAAAA&#10;">
                <v:fill on="t" focussize="0,0"/>
                <v:stroke on="f" weight="0.5pt"/>
                <v:imagedata o:title=""/>
                <o:lock v:ext="edit" aspectratio="f"/>
                <v:textbox>
                  <w:txbxContent>
                    <w:p/>
                  </w:txbxContent>
                </v:textbox>
              </v:shape>
            </w:pict>
          </mc:Fallback>
        </mc:AlternateContent>
      </w:r>
      <w:r>
        <w:rPr>
          <w:rFonts w:hint="eastAsia" w:eastAsiaTheme="minorEastAsia"/>
          <w:lang w:eastAsia="zh-CN"/>
        </w:rPr>
        <w:drawing>
          <wp:inline distT="0" distB="0" distL="114300" distR="114300">
            <wp:extent cx="5547995" cy="7398385"/>
            <wp:effectExtent l="0" t="0" r="6985" b="635"/>
            <wp:docPr id="2" name="图片 2" descr="143cfa8c2778270018573927bb6b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43cfa8c2778270018573927bb6b154"/>
                    <pic:cNvPicPr>
                      <a:picLocks noChangeAspect="1"/>
                    </pic:cNvPicPr>
                  </pic:nvPicPr>
                  <pic:blipFill>
                    <a:blip r:embed="rId44"/>
                    <a:stretch>
                      <a:fillRect/>
                    </a:stretch>
                  </pic:blipFill>
                  <pic:spPr>
                    <a:xfrm>
                      <a:off x="0" y="0"/>
                      <a:ext cx="5547995" cy="7398385"/>
                    </a:xfrm>
                    <a:prstGeom prst="rect">
                      <a:avLst/>
                    </a:prstGeom>
                  </pic:spPr>
                </pic:pic>
              </a:graphicData>
            </a:graphic>
          </wp:inline>
        </w:drawing>
      </w:r>
    </w:p>
    <w:p>
      <w:pPr>
        <w:spacing w:line="360" w:lineRule="auto"/>
        <w:outlineLvl w:val="9"/>
        <w:rPr>
          <w:rFonts w:hint="eastAsia" w:eastAsiaTheme="minorEastAsia"/>
          <w:lang w:eastAsia="zh-CN"/>
        </w:rPr>
        <w:sectPr>
          <w:pgSz w:w="11906" w:h="16838"/>
          <w:pgMar w:top="1417" w:right="1417" w:bottom="1417" w:left="1531" w:header="680" w:footer="992" w:gutter="0"/>
          <w:pgBorders>
            <w:top w:val="none" w:sz="0" w:space="0"/>
            <w:left w:val="none" w:sz="0" w:space="0"/>
            <w:bottom w:val="none" w:sz="0" w:space="0"/>
            <w:right w:val="none" w:sz="0" w:space="0"/>
          </w:pgBorders>
          <w:pgNumType w:fmt="numberInDash"/>
          <w:cols w:space="425" w:num="1"/>
          <w:docGrid w:type="lines" w:linePitch="312" w:charSpace="0"/>
        </w:sectPr>
      </w:pPr>
      <w:r>
        <w:rPr>
          <w:rFonts w:hint="eastAsia" w:eastAsiaTheme="minorEastAsia"/>
          <w:lang w:eastAsia="zh-CN"/>
        </w:rPr>
        <w:drawing>
          <wp:inline distT="0" distB="0" distL="114300" distR="114300">
            <wp:extent cx="5634355" cy="7513320"/>
            <wp:effectExtent l="0" t="0" r="4445" b="0"/>
            <wp:docPr id="15" name="图片 15" descr="80ef35bb40468a78efe030d8c883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0ef35bb40468a78efe030d8c883e56"/>
                    <pic:cNvPicPr>
                      <a:picLocks noChangeAspect="1"/>
                    </pic:cNvPicPr>
                  </pic:nvPicPr>
                  <pic:blipFill>
                    <a:blip r:embed="rId45"/>
                    <a:stretch>
                      <a:fillRect/>
                    </a:stretch>
                  </pic:blipFill>
                  <pic:spPr>
                    <a:xfrm>
                      <a:off x="0" y="0"/>
                      <a:ext cx="5634355" cy="7513320"/>
                    </a:xfrm>
                    <a:prstGeom prst="rect">
                      <a:avLst/>
                    </a:prstGeom>
                  </pic:spPr>
                </pic:pic>
              </a:graphicData>
            </a:graphic>
          </wp:inline>
        </w:drawing>
      </w:r>
    </w:p>
    <w:p>
      <w:pPr>
        <w:spacing w:line="360" w:lineRule="auto"/>
        <w:outlineLvl w:val="9"/>
        <w:rPr>
          <w:rFonts w:hint="eastAsia" w:eastAsiaTheme="minorEastAsia"/>
          <w:lang w:eastAsia="zh-CN"/>
        </w:rPr>
        <w:sectPr>
          <w:pgSz w:w="11906" w:h="16838"/>
          <w:pgMar w:top="1417" w:right="1531" w:bottom="1417" w:left="1417" w:header="680" w:footer="992" w:gutter="0"/>
          <w:pgBorders>
            <w:top w:val="none" w:sz="0" w:space="0"/>
            <w:left w:val="none" w:sz="0" w:space="0"/>
            <w:bottom w:val="none" w:sz="0" w:space="0"/>
            <w:right w:val="none" w:sz="0" w:space="0"/>
          </w:pgBorders>
          <w:pgNumType w:fmt="numberInDash"/>
          <w:cols w:space="425" w:num="1"/>
          <w:docGrid w:type="lines" w:linePitch="312" w:charSpace="0"/>
        </w:sectPr>
      </w:pPr>
      <w:r>
        <w:rPr>
          <w:rFonts w:hint="eastAsia" w:eastAsiaTheme="minorEastAsia"/>
          <w:lang w:eastAsia="zh-CN"/>
        </w:rPr>
        <w:drawing>
          <wp:inline distT="0" distB="0" distL="114300" distR="114300">
            <wp:extent cx="5795645" cy="7728585"/>
            <wp:effectExtent l="0" t="0" r="3175" b="5715"/>
            <wp:docPr id="16" name="图片 16" descr="4f93cdca72ebefa50bc07f539b2d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f93cdca72ebefa50bc07f539b2d614"/>
                    <pic:cNvPicPr>
                      <a:picLocks noChangeAspect="1"/>
                    </pic:cNvPicPr>
                  </pic:nvPicPr>
                  <pic:blipFill>
                    <a:blip r:embed="rId46"/>
                    <a:stretch>
                      <a:fillRect/>
                    </a:stretch>
                  </pic:blipFill>
                  <pic:spPr>
                    <a:xfrm>
                      <a:off x="0" y="0"/>
                      <a:ext cx="5795645" cy="7728585"/>
                    </a:xfrm>
                    <a:prstGeom prst="rect">
                      <a:avLst/>
                    </a:prstGeom>
                  </pic:spPr>
                </pic:pic>
              </a:graphicData>
            </a:graphic>
          </wp:inline>
        </w:drawing>
      </w:r>
    </w:p>
    <w:p>
      <w:pPr>
        <w:bidi w:val="0"/>
        <w:outlineLvl w:val="0"/>
        <w:rPr>
          <w:rFonts w:hint="default" w:ascii="Times New Roman" w:hAnsi="Times New Roman" w:eastAsia="宋体" w:cs="Times New Roman"/>
          <w:b/>
          <w:bCs/>
          <w:sz w:val="24"/>
          <w:szCs w:val="24"/>
          <w:lang w:val="en-US" w:eastAsia="zh-CN"/>
        </w:rPr>
      </w:pPr>
      <w:bookmarkStart w:id="152" w:name="_Toc20746"/>
      <w:r>
        <w:rPr>
          <w:rFonts w:hint="default" w:ascii="Times New Roman" w:hAnsi="Times New Roman" w:eastAsia="宋体" w:cs="Times New Roman"/>
          <w:b/>
          <w:bCs/>
          <w:sz w:val="24"/>
          <w:szCs w:val="24"/>
          <w:lang w:val="en-US" w:eastAsia="zh-CN"/>
        </w:rPr>
        <w:t>附件3  排污许可</w:t>
      </w:r>
      <w:bookmarkEnd w:id="152"/>
    </w:p>
    <w:p>
      <w:pPr>
        <w:spacing w:line="360" w:lineRule="auto"/>
        <w:outlineLvl w:val="9"/>
        <w:rPr>
          <w:rFonts w:hint="eastAsia"/>
          <w:lang w:val="en-US" w:eastAsia="zh-CN"/>
        </w:rPr>
        <w:sectPr>
          <w:headerReference r:id="rId23" w:type="default"/>
          <w:pgSz w:w="11906" w:h="16838"/>
          <w:pgMar w:top="1417" w:right="1531" w:bottom="1417" w:left="1531" w:header="680" w:footer="992" w:gutter="0"/>
          <w:pgBorders>
            <w:top w:val="none" w:sz="0" w:space="0"/>
            <w:left w:val="none" w:sz="0" w:space="0"/>
            <w:bottom w:val="none" w:sz="0" w:space="0"/>
            <w:right w:val="none" w:sz="0" w:space="0"/>
          </w:pgBorders>
          <w:pgNumType w:fmt="numberInDash"/>
          <w:cols w:space="425" w:num="1"/>
          <w:docGrid w:type="lines" w:linePitch="312" w:charSpace="0"/>
        </w:sectPr>
      </w:pPr>
      <w:r>
        <w:rPr>
          <w:rFonts w:hint="eastAsia"/>
          <w:lang w:val="en-US" w:eastAsia="zh-CN"/>
        </w:rPr>
        <w:drawing>
          <wp:inline distT="0" distB="0" distL="114300" distR="114300">
            <wp:extent cx="5678805" cy="8034020"/>
            <wp:effectExtent l="0" t="0" r="5715" b="5080"/>
            <wp:docPr id="24" name="图片 24" descr="曹县宏赫工艺品有限公司登记回执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曹县宏赫工艺品有限公司登记回执_00"/>
                    <pic:cNvPicPr>
                      <a:picLocks noChangeAspect="1"/>
                    </pic:cNvPicPr>
                  </pic:nvPicPr>
                  <pic:blipFill>
                    <a:blip r:embed="rId47"/>
                    <a:stretch>
                      <a:fillRect/>
                    </a:stretch>
                  </pic:blipFill>
                  <pic:spPr>
                    <a:xfrm>
                      <a:off x="0" y="0"/>
                      <a:ext cx="5678805" cy="8034020"/>
                    </a:xfrm>
                    <a:prstGeom prst="rect">
                      <a:avLst/>
                    </a:prstGeom>
                  </pic:spPr>
                </pic:pic>
              </a:graphicData>
            </a:graphic>
          </wp:inline>
        </w:drawing>
      </w:r>
    </w:p>
    <w:p>
      <w:pPr>
        <w:spacing w:line="360" w:lineRule="auto"/>
        <w:outlineLvl w:val="9"/>
        <w:rPr>
          <w:rFonts w:hint="default"/>
          <w:lang w:val="en-US" w:eastAsia="zh-CN"/>
        </w:rPr>
        <w:sectPr>
          <w:pgSz w:w="11906" w:h="16838"/>
          <w:pgMar w:top="1417" w:right="1417" w:bottom="1417" w:left="1531" w:header="680" w:footer="992" w:gutter="0"/>
          <w:pgBorders>
            <w:top w:val="none" w:sz="0" w:space="0"/>
            <w:left w:val="none" w:sz="0" w:space="0"/>
            <w:bottom w:val="none" w:sz="0" w:space="0"/>
            <w:right w:val="none" w:sz="0" w:space="0"/>
          </w:pgBorders>
          <w:pgNumType w:fmt="numberInDash"/>
          <w:cols w:space="425" w:num="1"/>
          <w:docGrid w:type="lines" w:linePitch="312" w:charSpace="0"/>
        </w:sectPr>
      </w:pPr>
      <w:r>
        <w:rPr>
          <w:rFonts w:hint="default"/>
          <w:lang w:val="en-US" w:eastAsia="zh-CN"/>
        </w:rPr>
        <w:drawing>
          <wp:inline distT="0" distB="0" distL="114300" distR="114300">
            <wp:extent cx="5781040" cy="8178800"/>
            <wp:effectExtent l="0" t="0" r="2540" b="5080"/>
            <wp:docPr id="100" name="图片 100" descr="曹县宏赫工艺品有限公司固定污染源排污登记表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曹县宏赫工艺品有限公司固定污染源排污登记表_00"/>
                    <pic:cNvPicPr>
                      <a:picLocks noChangeAspect="1"/>
                    </pic:cNvPicPr>
                  </pic:nvPicPr>
                  <pic:blipFill>
                    <a:blip r:embed="rId48"/>
                    <a:stretch>
                      <a:fillRect/>
                    </a:stretch>
                  </pic:blipFill>
                  <pic:spPr>
                    <a:xfrm>
                      <a:off x="0" y="0"/>
                      <a:ext cx="5781040" cy="8178800"/>
                    </a:xfrm>
                    <a:prstGeom prst="rect">
                      <a:avLst/>
                    </a:prstGeom>
                  </pic:spPr>
                </pic:pic>
              </a:graphicData>
            </a:graphic>
          </wp:inline>
        </w:drawing>
      </w:r>
    </w:p>
    <w:p>
      <w:pPr>
        <w:spacing w:line="240" w:lineRule="auto"/>
        <w:ind w:left="105" w:leftChars="50" w:right="105" w:rightChars="50" w:firstLine="643" w:firstLineChars="200"/>
        <w:jc w:val="center"/>
        <w:rPr>
          <w:rFonts w:hint="eastAsia" w:ascii="Times New Roman" w:hAnsi="Times New Roman"/>
          <w:b/>
          <w:bCs/>
          <w:sz w:val="32"/>
          <w:szCs w:val="32"/>
        </w:rPr>
      </w:pPr>
      <w:r>
        <w:rPr>
          <w:rFonts w:hint="eastAsia" w:ascii="Times New Roman" w:hAnsi="Times New Roman"/>
          <w:b/>
          <w:bCs/>
          <w:sz w:val="32"/>
          <w:szCs w:val="32"/>
          <w:lang w:eastAsia="zh-CN"/>
        </w:rPr>
        <w:t>曹县宏赫工艺品有限公司年产100万件工艺品项目</w:t>
      </w:r>
      <w:r>
        <w:rPr>
          <w:rFonts w:hint="eastAsia" w:ascii="Times New Roman" w:hAnsi="Times New Roman"/>
          <w:b/>
          <w:bCs/>
          <w:sz w:val="32"/>
          <w:szCs w:val="32"/>
        </w:rPr>
        <w:t>竣工环境保护验收意见</w:t>
      </w:r>
    </w:p>
    <w:p>
      <w:pPr>
        <w:tabs>
          <w:tab w:val="right" w:leader="middleDot" w:pos="8280"/>
        </w:tabs>
        <w:adjustRightInd w:val="0"/>
        <w:spacing w:line="360" w:lineRule="auto"/>
        <w:ind w:firstLine="480" w:firstLineChars="200"/>
        <w:rPr>
          <w:rFonts w:hint="eastAsia" w:ascii="Times New Roman" w:hAnsi="Times New Roman"/>
          <w:sz w:val="24"/>
          <w:lang w:eastAsia="zh-CN"/>
        </w:rPr>
      </w:pPr>
      <w:r>
        <w:rPr>
          <w:rFonts w:hint="eastAsia" w:ascii="Times New Roman" w:hAnsi="Times New Roman"/>
          <w:sz w:val="24"/>
          <w:lang w:eastAsia="zh-CN"/>
        </w:rPr>
        <w:t>202</w:t>
      </w:r>
      <w:r>
        <w:rPr>
          <w:rFonts w:hint="eastAsia" w:ascii="Times New Roman" w:hAnsi="Times New Roman"/>
          <w:sz w:val="24"/>
          <w:lang w:val="en-US" w:eastAsia="zh-CN"/>
        </w:rPr>
        <w:t>2</w:t>
      </w:r>
      <w:r>
        <w:rPr>
          <w:rFonts w:hint="eastAsia" w:ascii="Times New Roman" w:hAnsi="Times New Roman"/>
          <w:sz w:val="24"/>
          <w:lang w:eastAsia="zh-CN"/>
        </w:rPr>
        <w:t>年</w:t>
      </w:r>
      <w:r>
        <w:rPr>
          <w:rFonts w:hint="eastAsia" w:ascii="Times New Roman" w:hAnsi="Times New Roman"/>
          <w:sz w:val="24"/>
          <w:lang w:val="en-US" w:eastAsia="zh-CN"/>
        </w:rPr>
        <w:t>04</w:t>
      </w:r>
      <w:r>
        <w:rPr>
          <w:rFonts w:hint="eastAsia" w:ascii="Times New Roman" w:hAnsi="Times New Roman"/>
          <w:sz w:val="24"/>
          <w:lang w:eastAsia="zh-CN"/>
        </w:rPr>
        <w:t>月</w:t>
      </w:r>
      <w:r>
        <w:rPr>
          <w:rFonts w:hint="eastAsia" w:ascii="Times New Roman" w:hAnsi="Times New Roman"/>
          <w:sz w:val="24"/>
          <w:lang w:val="en-US" w:eastAsia="zh-CN"/>
        </w:rPr>
        <w:t>30</w:t>
      </w:r>
      <w:r>
        <w:rPr>
          <w:rFonts w:hint="eastAsia" w:ascii="Times New Roman" w:hAnsi="Times New Roman"/>
          <w:sz w:val="24"/>
          <w:lang w:eastAsia="zh-CN"/>
        </w:rPr>
        <w:t>日，曹县宏赫工艺品有限公司</w:t>
      </w:r>
      <w:r>
        <w:rPr>
          <w:rFonts w:hint="eastAsia" w:ascii="Times New Roman" w:hAnsi="Times New Roman"/>
          <w:sz w:val="24"/>
          <w:lang w:val="en-US" w:eastAsia="zh-CN"/>
        </w:rPr>
        <w:t>根据国家法律法规的要求</w:t>
      </w:r>
      <w:r>
        <w:rPr>
          <w:rFonts w:hint="eastAsia" w:ascii="Times New Roman" w:hAnsi="Times New Roman"/>
          <w:sz w:val="24"/>
          <w:lang w:eastAsia="zh-CN"/>
        </w:rPr>
        <w:t>在</w:t>
      </w:r>
      <w:r>
        <w:rPr>
          <w:rFonts w:hint="eastAsia" w:ascii="Times New Roman" w:hAnsi="Times New Roman"/>
          <w:sz w:val="24"/>
          <w:lang w:val="en-US" w:eastAsia="zh-CN"/>
        </w:rPr>
        <w:t>曹县</w:t>
      </w:r>
      <w:r>
        <w:rPr>
          <w:rFonts w:hint="eastAsia" w:ascii="Times New Roman" w:hAnsi="Times New Roman"/>
          <w:sz w:val="24"/>
          <w:lang w:eastAsia="zh-CN"/>
        </w:rPr>
        <w:t>组织成立</w:t>
      </w:r>
      <w:r>
        <w:rPr>
          <w:rFonts w:hint="eastAsia" w:ascii="Times New Roman" w:hAnsi="Times New Roman"/>
          <w:sz w:val="24"/>
          <w:lang w:val="en-US" w:eastAsia="zh-CN"/>
        </w:rPr>
        <w:t>环保</w:t>
      </w:r>
      <w:r>
        <w:rPr>
          <w:rFonts w:hint="eastAsia" w:ascii="Times New Roman" w:hAnsi="Times New Roman"/>
          <w:sz w:val="24"/>
          <w:lang w:eastAsia="zh-CN"/>
        </w:rPr>
        <w:t>验收工作组并召开了曹县宏赫工艺品有限公司年产100万件工艺品项目竣工环境保护验收现场会。验收工作组（名单附后）由建设单位（曹县宏赫工艺品有限公司）、验收监测单位（山东恒辉环保科技有限公司）等单位的代表和3名</w:t>
      </w:r>
      <w:r>
        <w:rPr>
          <w:rFonts w:hint="eastAsia" w:ascii="Times New Roman" w:hAnsi="Times New Roman"/>
          <w:sz w:val="24"/>
          <w:lang w:val="en-US" w:eastAsia="zh-CN"/>
        </w:rPr>
        <w:t>环境保护</w:t>
      </w:r>
      <w:r>
        <w:rPr>
          <w:rFonts w:hint="eastAsia" w:ascii="Times New Roman" w:hAnsi="Times New Roman"/>
          <w:sz w:val="24"/>
          <w:lang w:eastAsia="zh-CN"/>
        </w:rPr>
        <w:t>专家组成。</w:t>
      </w:r>
      <w:r>
        <w:rPr>
          <w:rFonts w:hint="eastAsia" w:ascii="Times New Roman" w:hAnsi="Times New Roman"/>
          <w:sz w:val="24"/>
          <w:lang w:val="en-US" w:eastAsia="zh-CN"/>
        </w:rPr>
        <w:t>与会专家和代表查看了</w:t>
      </w:r>
      <w:r>
        <w:rPr>
          <w:rFonts w:hint="eastAsia" w:ascii="Times New Roman" w:hAnsi="Times New Roman"/>
          <w:sz w:val="24"/>
          <w:lang w:eastAsia="zh-CN"/>
        </w:rPr>
        <w:t>曹县宏赫工艺品有限公司年产100万件工艺品项目</w:t>
      </w:r>
      <w:r>
        <w:rPr>
          <w:rFonts w:hint="eastAsia" w:ascii="Times New Roman" w:hAnsi="Times New Roman"/>
          <w:sz w:val="24"/>
          <w:lang w:val="en-US" w:eastAsia="zh-CN"/>
        </w:rPr>
        <w:t>建设内容现场情况，查阅了项目</w:t>
      </w:r>
      <w:r>
        <w:rPr>
          <w:rFonts w:hint="eastAsia" w:ascii="Times New Roman" w:hAnsi="Times New Roman"/>
          <w:sz w:val="24"/>
          <w:lang w:eastAsia="zh-CN"/>
        </w:rPr>
        <w:t>竣工环境保护验收监测报告，</w:t>
      </w:r>
      <w:r>
        <w:rPr>
          <w:rFonts w:hint="eastAsia" w:ascii="Times New Roman" w:hAnsi="Times New Roman"/>
          <w:sz w:val="24"/>
          <w:lang w:val="en-US" w:eastAsia="zh-CN"/>
        </w:rPr>
        <w:t>听取了建设单位、施工单位关于环境保护措施落实情况的介绍以及编制单位对项目竣工环境保护验收监测报告表主要内容介绍，</w:t>
      </w:r>
      <w:r>
        <w:rPr>
          <w:rFonts w:hint="eastAsia" w:ascii="Times New Roman" w:hAnsi="Times New Roman"/>
          <w:sz w:val="24"/>
          <w:lang w:eastAsia="zh-CN"/>
        </w:rPr>
        <w:t>经充分</w:t>
      </w:r>
      <w:r>
        <w:rPr>
          <w:rFonts w:hint="eastAsia" w:ascii="Times New Roman" w:hAnsi="Times New Roman"/>
          <w:sz w:val="24"/>
          <w:lang w:val="en-US" w:eastAsia="zh-CN"/>
        </w:rPr>
        <w:t>研究</w:t>
      </w:r>
      <w:r>
        <w:rPr>
          <w:rFonts w:hint="eastAsia" w:ascii="Times New Roman" w:hAnsi="Times New Roman"/>
          <w:sz w:val="24"/>
          <w:lang w:eastAsia="zh-CN"/>
        </w:rPr>
        <w:t>讨论形成验收意见，</w:t>
      </w:r>
      <w:r>
        <w:rPr>
          <w:rFonts w:hint="eastAsia" w:ascii="Times New Roman" w:hAnsi="Times New Roman"/>
          <w:sz w:val="24"/>
          <w:lang w:val="en-US" w:eastAsia="zh-CN"/>
        </w:rPr>
        <w:t>验收意见公式</w:t>
      </w:r>
      <w:r>
        <w:rPr>
          <w:rFonts w:hint="eastAsia" w:ascii="Times New Roman" w:hAnsi="Times New Roman"/>
          <w:sz w:val="24"/>
          <w:lang w:eastAsia="zh-CN"/>
        </w:rPr>
        <w:t>如下：</w:t>
      </w:r>
    </w:p>
    <w:p>
      <w:pPr>
        <w:spacing w:line="360" w:lineRule="auto"/>
        <w:ind w:firstLine="723" w:firstLineChars="300"/>
        <w:rPr>
          <w:rFonts w:ascii="Times New Roman" w:hAnsi="Times New Roman"/>
          <w:b/>
          <w:bCs/>
          <w:sz w:val="24"/>
        </w:rPr>
      </w:pPr>
      <w:r>
        <w:rPr>
          <w:rFonts w:ascii="Times New Roman" w:hAnsi="Times New Roman"/>
          <w:b/>
          <w:bCs/>
          <w:sz w:val="24"/>
        </w:rPr>
        <w:t>一、工程建设基本情况</w:t>
      </w:r>
    </w:p>
    <w:p>
      <w:pPr>
        <w:tabs>
          <w:tab w:val="right" w:leader="middleDot" w:pos="8280"/>
        </w:tabs>
        <w:adjustRightInd w:val="0"/>
        <w:spacing w:line="360" w:lineRule="auto"/>
        <w:ind w:firstLine="480" w:firstLineChars="200"/>
        <w:rPr>
          <w:rFonts w:hint="eastAsia" w:ascii="Times New Roman" w:hAnsi="Times New Roman"/>
          <w:sz w:val="24"/>
        </w:rPr>
      </w:pPr>
      <w:r>
        <w:rPr>
          <w:rFonts w:ascii="Times New Roman" w:hAnsi="Times New Roman"/>
          <w:bCs/>
          <w:sz w:val="24"/>
        </w:rPr>
        <w:t>（一）建设</w:t>
      </w:r>
      <w:r>
        <w:rPr>
          <w:rFonts w:hint="eastAsia" w:ascii="Times New Roman" w:hAnsi="Times New Roman"/>
          <w:sz w:val="24"/>
        </w:rPr>
        <w:t>地点、规模、主要建设内容</w:t>
      </w:r>
    </w:p>
    <w:p>
      <w:pPr>
        <w:pStyle w:val="27"/>
        <w:spacing w:line="360" w:lineRule="auto"/>
        <w:ind w:left="5" w:right="12" w:firstLine="480"/>
        <w:rPr>
          <w:rFonts w:ascii="Times New Roman" w:hAnsi="Times New Roman"/>
          <w:bCs/>
          <w:color w:val="FF0000"/>
          <w:sz w:val="24"/>
        </w:rPr>
      </w:pPr>
      <w:r>
        <w:rPr>
          <w:rFonts w:hint="eastAsia" w:ascii="Times New Roman" w:hAnsi="Times New Roman"/>
          <w:sz w:val="24"/>
          <w:lang w:eastAsia="zh-CN"/>
        </w:rPr>
        <w:t>曹县宏赫工艺品有限公司年产100万件工艺品项目</w:t>
      </w:r>
      <w:r>
        <w:rPr>
          <w:rFonts w:ascii="Times New Roman" w:hAnsi="Times New Roman"/>
          <w:sz w:val="24"/>
        </w:rPr>
        <w:t>位于</w:t>
      </w:r>
      <w:r>
        <w:rPr>
          <w:rFonts w:hint="eastAsia" w:ascii="Times New Roman" w:hAnsi="Times New Roman"/>
          <w:sz w:val="24"/>
          <w:lang w:eastAsia="zh-CN"/>
        </w:rPr>
        <w:t>山东省菏泽市曹县韩集镇工业园区</w:t>
      </w:r>
      <w:r>
        <w:rPr>
          <w:rFonts w:ascii="Times New Roman" w:hAnsi="Times New Roman"/>
          <w:sz w:val="24"/>
        </w:rPr>
        <w:t>。项目总投资5</w:t>
      </w:r>
      <w:r>
        <w:rPr>
          <w:rFonts w:hint="eastAsia" w:ascii="Times New Roman" w:hAnsi="Times New Roman"/>
          <w:sz w:val="24"/>
          <w:lang w:val="en-US" w:eastAsia="zh-CN"/>
        </w:rPr>
        <w:t>0</w:t>
      </w:r>
      <w:r>
        <w:rPr>
          <w:rFonts w:ascii="Times New Roman" w:hAnsi="Times New Roman"/>
          <w:sz w:val="24"/>
        </w:rPr>
        <w:t>0万元</w:t>
      </w:r>
      <w:r>
        <w:rPr>
          <w:rFonts w:hint="eastAsia" w:ascii="Times New Roman" w:hAnsi="Times New Roman"/>
          <w:sz w:val="24"/>
          <w:lang w:eastAsia="zh-CN"/>
        </w:rPr>
        <w:t>，</w:t>
      </w:r>
      <w:r>
        <w:rPr>
          <w:rFonts w:hint="eastAsia" w:ascii="Times New Roman" w:hAnsi="Times New Roman"/>
          <w:sz w:val="24"/>
          <w:lang w:val="en-US" w:eastAsia="zh-CN"/>
        </w:rPr>
        <w:t>其中环保投资50万元</w:t>
      </w:r>
      <w:r>
        <w:rPr>
          <w:rFonts w:ascii="Times New Roman" w:hAnsi="Times New Roman"/>
          <w:sz w:val="24"/>
        </w:rPr>
        <w:t>。</w:t>
      </w:r>
      <w:r>
        <w:rPr>
          <w:rFonts w:hint="default" w:ascii="Times New Roman" w:hAnsi="Times New Roman" w:eastAsia="宋体" w:cs="Times New Roman"/>
          <w:color w:val="000000" w:themeColor="text1"/>
          <w:sz w:val="24"/>
          <w:szCs w:val="24"/>
          <w14:textFill>
            <w14:solidFill>
              <w14:schemeClr w14:val="tx1"/>
            </w14:solidFill>
          </w14:textFill>
        </w:rPr>
        <w:t>主要建设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有</w:t>
      </w:r>
      <w:r>
        <w:rPr>
          <w:rFonts w:hint="eastAsia" w:ascii="Times New Roman" w:hAnsi="Times New Roman" w:cs="Times New Roman"/>
          <w:color w:val="000000" w:themeColor="text1"/>
          <w:sz w:val="24"/>
          <w:szCs w:val="24"/>
          <w:lang w:val="en-US" w:eastAsia="zh-CN"/>
          <w14:textFill>
            <w14:solidFill>
              <w14:schemeClr w14:val="tx1"/>
            </w14:solidFill>
          </w14:textFill>
        </w:rPr>
        <w:t>3000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生产车间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1200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4"/>
          <w:szCs w:val="24"/>
          <w:lang w:val="en-US" w:eastAsia="zh-CN"/>
          <w14:textFill>
            <w14:solidFill>
              <w14:schemeClr w14:val="tx1"/>
            </w14:solidFill>
          </w14:textFill>
        </w:rPr>
        <w:t>仓库</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800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4"/>
          <w:szCs w:val="24"/>
          <w:lang w:val="en-US" w:eastAsia="zh-CN"/>
          <w14:textFill>
            <w14:solidFill>
              <w14:schemeClr w14:val="tx1"/>
            </w14:solidFill>
          </w14:textFill>
        </w:rPr>
        <w:t>办公室</w:t>
      </w:r>
      <w:r>
        <w:rPr>
          <w:rFonts w:hint="default" w:ascii="Times New Roman" w:hAnsi="Times New Roman" w:eastAsia="宋体" w:cs="Times New Roman"/>
          <w:color w:val="000000" w:themeColor="text1"/>
          <w:sz w:val="24"/>
          <w:szCs w:val="24"/>
          <w14:textFill>
            <w14:solidFill>
              <w14:schemeClr w14:val="tx1"/>
            </w14:solidFill>
          </w14:textFill>
        </w:rPr>
        <w:t>等。购置生产设备主要为</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b w:val="0"/>
          <w:bCs w:val="0"/>
          <w:color w:val="auto"/>
          <w:kern w:val="2"/>
          <w:sz w:val="24"/>
          <w:szCs w:val="24"/>
          <w:lang w:val="en-US" w:eastAsia="zh-CN" w:bidi="ar-SA"/>
        </w:rPr>
        <w:t>裁板机、冲床、钢材下料机、卷料机、折弯机、点焊机、二保焊、自动排焊、碰圈机、台钻、喷塑线</w:t>
      </w:r>
      <w:r>
        <w:rPr>
          <w:rFonts w:hint="default" w:ascii="Times New Roman" w:hAnsi="Times New Roman" w:eastAsia="宋体" w:cs="Times New Roman"/>
          <w:b w:val="0"/>
          <w:bCs w:val="0"/>
          <w:color w:val="auto"/>
          <w:kern w:val="2"/>
          <w:sz w:val="24"/>
          <w:szCs w:val="24"/>
          <w:lang w:val="en-US" w:eastAsia="zh-CN" w:bidi="ar-SA"/>
        </w:rPr>
        <w:t>等</w:t>
      </w:r>
      <w:r>
        <w:rPr>
          <w:rFonts w:hint="eastAsia" w:ascii="Times New Roman" w:hAnsi="Times New Roman"/>
          <w:sz w:val="24"/>
        </w:rPr>
        <w:t>及</w:t>
      </w:r>
      <w:r>
        <w:rPr>
          <w:rFonts w:ascii="Times New Roman" w:hAnsi="Times New Roman"/>
          <w:sz w:val="24"/>
        </w:rPr>
        <w:t>配套建设环保工程、公用工程</w:t>
      </w:r>
      <w:r>
        <w:rPr>
          <w:rFonts w:hint="eastAsia" w:ascii="Times New Roman" w:hAnsi="Times New Roman"/>
          <w:sz w:val="24"/>
        </w:rPr>
        <w:t>。</w:t>
      </w:r>
      <w:r>
        <w:rPr>
          <w:rFonts w:ascii="Times New Roman" w:hAnsi="Times New Roman"/>
          <w:sz w:val="24"/>
        </w:rPr>
        <w:t>项目主要以</w:t>
      </w:r>
      <w:r>
        <w:rPr>
          <w:rFonts w:hint="eastAsia" w:ascii="Times New Roman" w:hAnsi="Times New Roman"/>
          <w:sz w:val="24"/>
          <w:lang w:val="en-US" w:eastAsia="zh-CN"/>
        </w:rPr>
        <w:t>塑粉、刚才</w:t>
      </w:r>
      <w:r>
        <w:rPr>
          <w:rFonts w:ascii="Times New Roman" w:hAnsi="Times New Roman"/>
          <w:sz w:val="24"/>
        </w:rPr>
        <w:t>为原料</w:t>
      </w:r>
      <w:r>
        <w:rPr>
          <w:rFonts w:hint="eastAsia" w:ascii="Times New Roman" w:hAnsi="Times New Roman"/>
          <w:sz w:val="24"/>
          <w:lang w:eastAsia="zh-CN"/>
        </w:rPr>
        <w:t>；</w:t>
      </w:r>
      <w:r>
        <w:rPr>
          <w:rFonts w:hint="eastAsia" w:ascii="Times New Roman" w:hAnsi="Times New Roman"/>
          <w:sz w:val="24"/>
          <w:lang w:val="en-US" w:eastAsia="zh-CN"/>
        </w:rPr>
        <w:t>主要工序为</w:t>
      </w:r>
      <w:r>
        <w:rPr>
          <w:rFonts w:ascii="Times New Roman" w:hAnsi="Times New Roman"/>
          <w:sz w:val="24"/>
        </w:rPr>
        <w:t>切割、</w:t>
      </w:r>
      <w:r>
        <w:rPr>
          <w:rFonts w:hint="eastAsia" w:ascii="Times New Roman" w:hAnsi="Times New Roman"/>
          <w:sz w:val="24"/>
          <w:lang w:val="en-US" w:eastAsia="zh-CN"/>
        </w:rPr>
        <w:t>机加工、焊接、打磨、喷塑、固化、组装</w:t>
      </w:r>
      <w:r>
        <w:rPr>
          <w:rFonts w:ascii="Times New Roman" w:hAnsi="Times New Roman"/>
          <w:sz w:val="24"/>
        </w:rPr>
        <w:t>等工序</w:t>
      </w:r>
      <w:r>
        <w:rPr>
          <w:rFonts w:hint="eastAsia" w:ascii="Times New Roman" w:hAnsi="Times New Roman"/>
          <w:sz w:val="24"/>
        </w:rPr>
        <w:t>。项目建设规模为</w:t>
      </w:r>
      <w:r>
        <w:rPr>
          <w:rFonts w:hint="eastAsia" w:ascii="Times New Roman" w:hAnsi="Times New Roman" w:eastAsia="宋体" w:cs="Times New Roman"/>
          <w:b w:val="0"/>
          <w:bCs w:val="0"/>
          <w:sz w:val="24"/>
          <w:szCs w:val="32"/>
          <w:lang w:val="en-US" w:eastAsia="zh-CN"/>
        </w:rPr>
        <w:t>年产100万件工艺品</w:t>
      </w:r>
      <w:r>
        <w:rPr>
          <w:rFonts w:hint="eastAsia" w:ascii="Times New Roman" w:hAnsi="Times New Roman"/>
          <w:sz w:val="24"/>
        </w:rPr>
        <w:t>。</w:t>
      </w:r>
      <w:r>
        <w:rPr>
          <w:rFonts w:hint="default" w:ascii="Times New Roman" w:hAnsi="Times New Roman" w:eastAsia="宋体" w:cs="Times New Roman"/>
          <w:color w:val="000000" w:themeColor="text1"/>
          <w:sz w:val="24"/>
          <w:szCs w:val="24"/>
          <w14:textFill>
            <w14:solidFill>
              <w14:schemeClr w14:val="tx1"/>
            </w14:solidFill>
          </w14:textFill>
        </w:rPr>
        <w:t>项目劳动定员</w:t>
      </w:r>
      <w:r>
        <w:rPr>
          <w:rFonts w:hint="eastAsia" w:ascii="Times New Roman" w:hAnsi="Times New Roman" w:cs="Times New Roman"/>
          <w:color w:val="000000" w:themeColor="text1"/>
          <w:sz w:val="24"/>
          <w:szCs w:val="24"/>
          <w:lang w:val="en-US" w:eastAsia="zh-CN"/>
          <w14:textFill>
            <w14:solidFill>
              <w14:schemeClr w14:val="tx1"/>
            </w14:solidFill>
          </w14:textFill>
        </w:rPr>
        <w:t>50</w:t>
      </w:r>
      <w:r>
        <w:rPr>
          <w:rFonts w:hint="default" w:ascii="Times New Roman" w:hAnsi="Times New Roman" w:eastAsia="宋体" w:cs="Times New Roman"/>
          <w:color w:val="000000" w:themeColor="text1"/>
          <w:sz w:val="24"/>
          <w:szCs w:val="24"/>
          <w14:textFill>
            <w14:solidFill>
              <w14:schemeClr w14:val="tx1"/>
            </w14:solidFill>
          </w14:textFill>
        </w:rPr>
        <w:t>人，全年生产时间300天，每天生产8小时，年工作时间2400小时</w:t>
      </w:r>
      <w:r>
        <w:rPr>
          <w:rFonts w:ascii="Times New Roman" w:hAnsi="Times New Roman"/>
          <w:sz w:val="24"/>
        </w:rPr>
        <w:t>。</w:t>
      </w:r>
    </w:p>
    <w:p>
      <w:pPr>
        <w:spacing w:line="360" w:lineRule="auto"/>
        <w:ind w:firstLine="480" w:firstLineChars="200"/>
        <w:rPr>
          <w:rFonts w:ascii="Times New Roman" w:hAnsi="Times New Roman"/>
          <w:bCs/>
          <w:sz w:val="24"/>
        </w:rPr>
      </w:pPr>
      <w:r>
        <w:rPr>
          <w:rFonts w:ascii="Times New Roman" w:hAnsi="Times New Roman"/>
          <w:bCs/>
          <w:sz w:val="24"/>
        </w:rPr>
        <w:t>（二）建设过程及环保审批情况</w:t>
      </w:r>
    </w:p>
    <w:p>
      <w:pPr>
        <w:numPr>
          <w:ilvl w:val="0"/>
          <w:numId w:val="0"/>
        </w:numPr>
        <w:tabs>
          <w:tab w:val="left" w:pos="1785"/>
        </w:tabs>
        <w:spacing w:line="360" w:lineRule="auto"/>
        <w:ind w:firstLine="480" w:firstLineChars="200"/>
        <w:rPr>
          <w:rFonts w:ascii="Times New Roman" w:hAnsi="Times New Roman"/>
          <w:sz w:val="24"/>
        </w:rPr>
      </w:pPr>
      <w:r>
        <w:rPr>
          <w:rFonts w:ascii="Times New Roman" w:hAnsi="Times New Roman"/>
          <w:sz w:val="24"/>
        </w:rPr>
        <w:t>本项目属于新建项目，2</w:t>
      </w:r>
      <w:r>
        <w:rPr>
          <w:rFonts w:hint="default" w:ascii="Times New Roman" w:hAnsi="Times New Roman" w:eastAsia="宋体" w:cs="Times New Roman"/>
          <w:b w:val="0"/>
          <w:bCs w:val="0"/>
          <w:sz w:val="24"/>
          <w:szCs w:val="32"/>
          <w:lang w:val="en-US" w:eastAsia="zh-CN"/>
        </w:rPr>
        <w:t>20</w:t>
      </w:r>
      <w:r>
        <w:rPr>
          <w:rFonts w:hint="eastAsia" w:ascii="Times New Roman" w:hAnsi="Times New Roman" w:eastAsia="宋体" w:cs="Times New Roman"/>
          <w:b w:val="0"/>
          <w:bCs w:val="0"/>
          <w:sz w:val="24"/>
          <w:szCs w:val="32"/>
          <w:lang w:val="en-US" w:eastAsia="zh-CN"/>
        </w:rPr>
        <w:t>21</w:t>
      </w:r>
      <w:r>
        <w:rPr>
          <w:rFonts w:hint="default" w:ascii="Times New Roman" w:hAnsi="Times New Roman" w:eastAsia="宋体" w:cs="Times New Roman"/>
          <w:b w:val="0"/>
          <w:bCs w:val="0"/>
          <w:sz w:val="24"/>
          <w:szCs w:val="32"/>
          <w:lang w:val="en-US" w:eastAsia="zh-CN"/>
        </w:rPr>
        <w:t>年</w:t>
      </w:r>
      <w:r>
        <w:rPr>
          <w:rFonts w:hint="eastAsia" w:ascii="Times New Roman" w:hAnsi="Times New Roman" w:eastAsia="宋体" w:cs="Times New Roman"/>
          <w:b w:val="0"/>
          <w:bCs w:val="0"/>
          <w:sz w:val="24"/>
          <w:szCs w:val="32"/>
          <w:lang w:val="en-US" w:eastAsia="zh-CN"/>
        </w:rPr>
        <w:t>04</w:t>
      </w:r>
      <w:r>
        <w:rPr>
          <w:rFonts w:hint="default" w:ascii="Times New Roman" w:hAnsi="Times New Roman" w:eastAsia="宋体" w:cs="Times New Roman"/>
          <w:b w:val="0"/>
          <w:bCs w:val="0"/>
          <w:sz w:val="24"/>
          <w:szCs w:val="32"/>
          <w:lang w:val="en-US" w:eastAsia="zh-CN"/>
        </w:rPr>
        <w:t>月</w:t>
      </w:r>
      <w:r>
        <w:rPr>
          <w:rFonts w:hint="eastAsia" w:ascii="Times New Roman" w:hAnsi="Times New Roman" w:eastAsia="宋体" w:cs="Times New Roman"/>
          <w:b w:val="0"/>
          <w:bCs w:val="0"/>
          <w:sz w:val="24"/>
          <w:szCs w:val="32"/>
          <w:lang w:val="en-US" w:eastAsia="zh-CN"/>
        </w:rPr>
        <w:t>，曹县宏赫工艺品有限公司</w:t>
      </w:r>
      <w:r>
        <w:rPr>
          <w:rFonts w:hint="default" w:ascii="Times New Roman" w:hAnsi="Times New Roman" w:eastAsia="宋体" w:cs="Times New Roman"/>
          <w:b w:val="0"/>
          <w:bCs w:val="0"/>
          <w:sz w:val="24"/>
          <w:szCs w:val="32"/>
          <w:lang w:val="en-US" w:eastAsia="zh-CN"/>
        </w:rPr>
        <w:t>委托</w:t>
      </w:r>
      <w:r>
        <w:rPr>
          <w:rFonts w:hint="eastAsia" w:ascii="Times New Roman" w:hAnsi="Times New Roman" w:eastAsia="宋体" w:cs="Times New Roman"/>
          <w:b w:val="0"/>
          <w:bCs w:val="0"/>
          <w:sz w:val="24"/>
          <w:szCs w:val="32"/>
          <w:lang w:val="en-US" w:eastAsia="zh-CN"/>
        </w:rPr>
        <w:t>菏泽中森环保咨询有限公司</w:t>
      </w:r>
      <w:r>
        <w:rPr>
          <w:rFonts w:hint="default" w:ascii="Times New Roman" w:hAnsi="Times New Roman" w:eastAsia="宋体" w:cs="Times New Roman"/>
          <w:b w:val="0"/>
          <w:bCs w:val="0"/>
          <w:sz w:val="24"/>
          <w:szCs w:val="32"/>
          <w:lang w:val="en-US" w:eastAsia="zh-CN"/>
        </w:rPr>
        <w:t>编制《</w:t>
      </w:r>
      <w:r>
        <w:rPr>
          <w:rFonts w:hint="eastAsia" w:ascii="Times New Roman" w:hAnsi="Times New Roman" w:eastAsia="宋体" w:cs="Times New Roman"/>
          <w:b w:val="0"/>
          <w:bCs w:val="0"/>
          <w:sz w:val="24"/>
          <w:szCs w:val="32"/>
          <w:lang w:val="en-US" w:eastAsia="zh-CN"/>
        </w:rPr>
        <w:t>曹县宏赫工艺品有限公司年产100万件工艺品项目</w:t>
      </w:r>
      <w:r>
        <w:rPr>
          <w:rFonts w:hint="default" w:ascii="Times New Roman" w:hAnsi="Times New Roman" w:eastAsia="宋体" w:cs="Times New Roman"/>
          <w:b w:val="0"/>
          <w:bCs w:val="0"/>
          <w:color w:val="000000" w:themeColor="text1"/>
          <w:sz w:val="24"/>
          <w:szCs w:val="32"/>
          <w:lang w:val="en-US" w:eastAsia="zh-CN"/>
          <w14:textFill>
            <w14:solidFill>
              <w14:schemeClr w14:val="tx1"/>
            </w14:solidFill>
          </w14:textFill>
        </w:rPr>
        <w:t>环境影响报告表》</w:t>
      </w:r>
      <w:r>
        <w:rPr>
          <w:rFonts w:ascii="Times New Roman" w:hAnsi="Times New Roman"/>
          <w:sz w:val="24"/>
        </w:rPr>
        <w:t>，</w:t>
      </w:r>
      <w:r>
        <w:rPr>
          <w:rFonts w:hint="eastAsia" w:ascii="Times New Roman" w:hAnsi="Times New Roman" w:eastAsia="宋体" w:cs="Times New Roman"/>
          <w:b w:val="0"/>
          <w:bCs w:val="0"/>
          <w:color w:val="000000" w:themeColor="text1"/>
          <w:sz w:val="24"/>
          <w:szCs w:val="32"/>
          <w:lang w:val="en-US" w:eastAsia="zh-CN"/>
          <w14:textFill>
            <w14:solidFill>
              <w14:schemeClr w14:val="tx1"/>
            </w14:solidFill>
          </w14:textFill>
        </w:rPr>
        <w:t>2021年07月22</w:t>
      </w:r>
      <w:r>
        <w:rPr>
          <w:rFonts w:hint="default" w:ascii="Times New Roman" w:hAnsi="Times New Roman" w:eastAsia="宋体" w:cs="Times New Roman"/>
          <w:b w:val="0"/>
          <w:bCs w:val="0"/>
          <w:color w:val="000000" w:themeColor="text1"/>
          <w:sz w:val="24"/>
          <w:szCs w:val="32"/>
          <w:lang w:val="en-US" w:eastAsia="zh-CN"/>
          <w14:textFill>
            <w14:solidFill>
              <w14:schemeClr w14:val="tx1"/>
            </w14:solidFill>
          </w14:textFill>
        </w:rPr>
        <w:t>日</w:t>
      </w:r>
      <w:r>
        <w:rPr>
          <w:rFonts w:hint="eastAsia" w:ascii="Times New Roman" w:hAnsi="Times New Roman" w:eastAsia="宋体" w:cs="Times New Roman"/>
          <w:b w:val="0"/>
          <w:bCs w:val="0"/>
          <w:color w:val="000000" w:themeColor="text1"/>
          <w:sz w:val="24"/>
          <w:szCs w:val="32"/>
          <w:lang w:val="en-US" w:eastAsia="zh-CN"/>
          <w14:textFill>
            <w14:solidFill>
              <w14:schemeClr w14:val="tx1"/>
            </w14:solidFill>
          </w14:textFill>
        </w:rPr>
        <w:t>，曹县行政审批服务局</w:t>
      </w:r>
      <w:r>
        <w:rPr>
          <w:rFonts w:hint="default" w:ascii="Times New Roman" w:hAnsi="Times New Roman" w:eastAsia="宋体" w:cs="Times New Roman"/>
          <w:b w:val="0"/>
          <w:bCs w:val="0"/>
          <w:color w:val="000000" w:themeColor="text1"/>
          <w:sz w:val="24"/>
          <w:szCs w:val="32"/>
          <w:lang w:val="en-US" w:eastAsia="zh-CN"/>
          <w14:textFill>
            <w14:solidFill>
              <w14:schemeClr w14:val="tx1"/>
            </w14:solidFill>
          </w14:textFill>
        </w:rPr>
        <w:t>对《</w:t>
      </w:r>
      <w:r>
        <w:rPr>
          <w:rFonts w:hint="eastAsia" w:ascii="Times New Roman" w:hAnsi="Times New Roman" w:eastAsia="宋体" w:cs="Times New Roman"/>
          <w:b w:val="0"/>
          <w:bCs w:val="0"/>
          <w:color w:val="000000" w:themeColor="text1"/>
          <w:sz w:val="24"/>
          <w:szCs w:val="32"/>
          <w:lang w:val="en-US" w:eastAsia="zh-CN"/>
          <w14:textFill>
            <w14:solidFill>
              <w14:schemeClr w14:val="tx1"/>
            </w14:solidFill>
          </w14:textFill>
        </w:rPr>
        <w:t>曹县宏赫工艺品有限公司年产100万件工艺品项目</w:t>
      </w:r>
      <w:r>
        <w:rPr>
          <w:rFonts w:hint="default" w:ascii="Times New Roman" w:hAnsi="Times New Roman" w:eastAsia="宋体" w:cs="Times New Roman"/>
          <w:b w:val="0"/>
          <w:bCs w:val="0"/>
          <w:color w:val="000000" w:themeColor="text1"/>
          <w:sz w:val="24"/>
          <w:szCs w:val="32"/>
          <w:lang w:val="en-US" w:eastAsia="zh-CN"/>
          <w14:textFill>
            <w14:solidFill>
              <w14:schemeClr w14:val="tx1"/>
            </w14:solidFill>
          </w14:textFill>
        </w:rPr>
        <w:t>环境影响报告表》进行了审批</w:t>
      </w:r>
      <w:r>
        <w:rPr>
          <w:rFonts w:hint="eastAsia" w:ascii="Times New Roman" w:hAnsi="Times New Roman" w:eastAsia="宋体" w:cs="Times New Roman"/>
          <w:b w:val="0"/>
          <w:bCs w:val="0"/>
          <w:color w:val="000000" w:themeColor="text1"/>
          <w:sz w:val="24"/>
          <w:szCs w:val="32"/>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32"/>
          <w:lang w:val="en-US" w:eastAsia="zh-CN"/>
          <w14:textFill>
            <w14:solidFill>
              <w14:schemeClr w14:val="tx1"/>
            </w14:solidFill>
          </w14:textFill>
        </w:rPr>
        <w:t>批复文号：</w:t>
      </w:r>
      <w:r>
        <w:rPr>
          <w:rFonts w:hint="eastAsia" w:ascii="Times New Roman" w:hAnsi="Times New Roman" w:eastAsia="宋体" w:cs="Times New Roman"/>
          <w:b w:val="0"/>
          <w:bCs w:val="0"/>
          <w:color w:val="000000" w:themeColor="text1"/>
          <w:sz w:val="24"/>
          <w:szCs w:val="32"/>
          <w:lang w:val="en-US" w:eastAsia="zh-CN"/>
          <w14:textFill>
            <w14:solidFill>
              <w14:schemeClr w14:val="tx1"/>
            </w14:solidFill>
          </w14:textFill>
        </w:rPr>
        <w:t>曹审批投【2021】81号</w:t>
      </w:r>
      <w:r>
        <w:rPr>
          <w:rFonts w:ascii="Times New Roman" w:hAnsi="Times New Roman"/>
          <w:sz w:val="24"/>
        </w:rPr>
        <w:t>。</w:t>
      </w:r>
    </w:p>
    <w:p>
      <w:pPr>
        <w:spacing w:line="360" w:lineRule="auto"/>
        <w:ind w:left="105" w:leftChars="50" w:right="105" w:rightChars="50" w:firstLine="480" w:firstLineChars="200"/>
        <w:rPr>
          <w:rFonts w:ascii="Times New Roman" w:hAnsi="Times New Roman"/>
          <w:sz w:val="24"/>
        </w:rPr>
      </w:pPr>
      <w:r>
        <w:rPr>
          <w:rFonts w:ascii="Times New Roman" w:hAnsi="Times New Roman"/>
          <w:sz w:val="24"/>
        </w:rPr>
        <w:t>项目20</w:t>
      </w:r>
      <w:r>
        <w:rPr>
          <w:rFonts w:hint="eastAsia" w:ascii="Times New Roman" w:hAnsi="Times New Roman"/>
          <w:sz w:val="24"/>
          <w:lang w:val="en-US" w:eastAsia="zh-CN"/>
        </w:rPr>
        <w:t>21</w:t>
      </w:r>
      <w:r>
        <w:rPr>
          <w:rFonts w:ascii="Times New Roman" w:hAnsi="Times New Roman"/>
          <w:sz w:val="24"/>
        </w:rPr>
        <w:t>年</w:t>
      </w:r>
      <w:r>
        <w:rPr>
          <w:rFonts w:hint="eastAsia" w:ascii="Times New Roman" w:hAnsi="Times New Roman"/>
          <w:sz w:val="24"/>
          <w:lang w:val="en-US" w:eastAsia="zh-CN"/>
        </w:rPr>
        <w:t>07</w:t>
      </w:r>
      <w:r>
        <w:rPr>
          <w:rFonts w:ascii="Times New Roman" w:hAnsi="Times New Roman"/>
          <w:sz w:val="24"/>
        </w:rPr>
        <w:t>月开工建设，20</w:t>
      </w:r>
      <w:r>
        <w:rPr>
          <w:rFonts w:hint="eastAsia" w:ascii="Times New Roman" w:hAnsi="Times New Roman"/>
          <w:sz w:val="24"/>
        </w:rPr>
        <w:t>2</w:t>
      </w:r>
      <w:r>
        <w:rPr>
          <w:rFonts w:hint="eastAsia" w:ascii="Times New Roman" w:hAnsi="Times New Roman"/>
          <w:sz w:val="24"/>
          <w:lang w:val="en-US" w:eastAsia="zh-CN"/>
        </w:rPr>
        <w:t>2</w:t>
      </w:r>
      <w:r>
        <w:rPr>
          <w:rFonts w:ascii="Times New Roman" w:hAnsi="Times New Roman"/>
          <w:sz w:val="24"/>
        </w:rPr>
        <w:t>年</w:t>
      </w:r>
      <w:r>
        <w:rPr>
          <w:rFonts w:hint="eastAsia" w:ascii="Times New Roman" w:hAnsi="Times New Roman"/>
          <w:sz w:val="24"/>
          <w:lang w:val="en-US" w:eastAsia="zh-CN"/>
        </w:rPr>
        <w:t>04</w:t>
      </w:r>
      <w:r>
        <w:rPr>
          <w:rFonts w:ascii="Times New Roman" w:hAnsi="Times New Roman"/>
          <w:sz w:val="24"/>
        </w:rPr>
        <w:t>月竣工。目前该项目生产设施和配套建设的环保设施正常运转，运营状况良好。</w:t>
      </w:r>
    </w:p>
    <w:p>
      <w:pPr>
        <w:spacing w:line="360" w:lineRule="auto"/>
        <w:ind w:left="105" w:leftChars="50" w:right="105" w:rightChars="50" w:firstLine="456" w:firstLineChars="200"/>
        <w:rPr>
          <w:rFonts w:ascii="Times New Roman" w:hAnsi="Times New Roman"/>
          <w:sz w:val="24"/>
        </w:rPr>
      </w:pPr>
      <w:r>
        <w:rPr>
          <w:rFonts w:hint="eastAsia" w:ascii="Times New Roman" w:hAnsi="Times New Roman"/>
          <w:spacing w:val="-6"/>
          <w:sz w:val="24"/>
          <w:lang w:eastAsia="zh-CN"/>
        </w:rPr>
        <w:t>山东恒辉环保科技有限公司</w:t>
      </w:r>
      <w:r>
        <w:rPr>
          <w:rFonts w:hint="eastAsia" w:ascii="Times New Roman" w:hAnsi="Times New Roman"/>
          <w:spacing w:val="-6"/>
          <w:sz w:val="24"/>
        </w:rPr>
        <w:t>于202</w:t>
      </w:r>
      <w:r>
        <w:rPr>
          <w:rFonts w:hint="eastAsia" w:ascii="Times New Roman" w:hAnsi="Times New Roman"/>
          <w:spacing w:val="-6"/>
          <w:sz w:val="24"/>
          <w:lang w:val="en-US" w:eastAsia="zh-CN"/>
        </w:rPr>
        <w:t>2</w:t>
      </w:r>
      <w:r>
        <w:rPr>
          <w:rFonts w:hint="eastAsia" w:ascii="Times New Roman" w:hAnsi="Times New Roman"/>
          <w:spacing w:val="-6"/>
          <w:sz w:val="24"/>
        </w:rPr>
        <w:t>年</w:t>
      </w:r>
      <w:r>
        <w:rPr>
          <w:rFonts w:hint="eastAsia" w:ascii="Times New Roman" w:hAnsi="Times New Roman"/>
          <w:spacing w:val="-6"/>
          <w:sz w:val="24"/>
          <w:lang w:val="en-US" w:eastAsia="zh-CN"/>
        </w:rPr>
        <w:t>04</w:t>
      </w:r>
      <w:r>
        <w:rPr>
          <w:rFonts w:hint="eastAsia" w:ascii="Times New Roman" w:hAnsi="Times New Roman"/>
          <w:spacing w:val="-6"/>
          <w:sz w:val="24"/>
        </w:rPr>
        <w:t>月</w:t>
      </w:r>
      <w:r>
        <w:rPr>
          <w:rFonts w:hint="eastAsia" w:ascii="Times New Roman" w:hAnsi="Times New Roman"/>
          <w:spacing w:val="-6"/>
          <w:sz w:val="24"/>
          <w:lang w:val="en-US" w:eastAsia="zh-CN"/>
        </w:rPr>
        <w:t>18</w:t>
      </w:r>
      <w:r>
        <w:rPr>
          <w:rFonts w:hint="eastAsia" w:ascii="Times New Roman" w:hAnsi="Times New Roman"/>
          <w:spacing w:val="-6"/>
          <w:sz w:val="24"/>
        </w:rPr>
        <w:t>日-202</w:t>
      </w:r>
      <w:r>
        <w:rPr>
          <w:rFonts w:hint="eastAsia" w:ascii="Times New Roman" w:hAnsi="Times New Roman"/>
          <w:spacing w:val="-6"/>
          <w:sz w:val="24"/>
          <w:lang w:val="en-US" w:eastAsia="zh-CN"/>
        </w:rPr>
        <w:t>2</w:t>
      </w:r>
      <w:r>
        <w:rPr>
          <w:rFonts w:hint="eastAsia" w:ascii="Times New Roman" w:hAnsi="Times New Roman"/>
          <w:spacing w:val="-6"/>
          <w:sz w:val="24"/>
        </w:rPr>
        <w:t>年</w:t>
      </w:r>
      <w:r>
        <w:rPr>
          <w:rFonts w:hint="eastAsia" w:ascii="Times New Roman" w:hAnsi="Times New Roman"/>
          <w:spacing w:val="-6"/>
          <w:sz w:val="24"/>
          <w:lang w:val="en-US" w:eastAsia="zh-CN"/>
        </w:rPr>
        <w:t>04</w:t>
      </w:r>
      <w:r>
        <w:rPr>
          <w:rFonts w:hint="eastAsia" w:ascii="Times New Roman" w:hAnsi="Times New Roman"/>
          <w:spacing w:val="-6"/>
          <w:sz w:val="24"/>
        </w:rPr>
        <w:t>月</w:t>
      </w:r>
      <w:r>
        <w:rPr>
          <w:rFonts w:hint="eastAsia" w:ascii="Times New Roman" w:hAnsi="Times New Roman"/>
          <w:spacing w:val="-6"/>
          <w:sz w:val="24"/>
          <w:lang w:val="en-US" w:eastAsia="zh-CN"/>
        </w:rPr>
        <w:t>19</w:t>
      </w:r>
      <w:r>
        <w:rPr>
          <w:rFonts w:hint="eastAsia" w:ascii="Times New Roman" w:hAnsi="Times New Roman"/>
          <w:spacing w:val="-6"/>
          <w:sz w:val="24"/>
        </w:rPr>
        <w:t>日对本项目污染物进行了监测。</w:t>
      </w:r>
    </w:p>
    <w:p>
      <w:pPr>
        <w:spacing w:line="360" w:lineRule="auto"/>
        <w:ind w:firstLine="480" w:firstLineChars="200"/>
        <w:rPr>
          <w:rFonts w:ascii="Times New Roman" w:hAnsi="Times New Roman"/>
          <w:bCs/>
          <w:sz w:val="24"/>
        </w:rPr>
      </w:pPr>
      <w:r>
        <w:rPr>
          <w:rFonts w:ascii="Times New Roman" w:hAnsi="Times New Roman"/>
          <w:bCs/>
          <w:sz w:val="24"/>
        </w:rPr>
        <w:t>（三）投资情况</w:t>
      </w:r>
    </w:p>
    <w:p>
      <w:pPr>
        <w:spacing w:line="360" w:lineRule="auto"/>
        <w:ind w:firstLine="480" w:firstLineChars="200"/>
        <w:rPr>
          <w:rFonts w:ascii="Times New Roman" w:hAnsi="Times New Roman"/>
          <w:sz w:val="24"/>
        </w:rPr>
      </w:pPr>
      <w:r>
        <w:rPr>
          <w:rFonts w:ascii="Times New Roman" w:hAnsi="Times New Roman"/>
          <w:sz w:val="24"/>
        </w:rPr>
        <w:t>项目总投资</w:t>
      </w:r>
      <w:r>
        <w:rPr>
          <w:rFonts w:hint="eastAsia" w:ascii="Times New Roman" w:hAnsi="Times New Roman"/>
          <w:sz w:val="24"/>
        </w:rPr>
        <w:t>5</w:t>
      </w:r>
      <w:r>
        <w:rPr>
          <w:rFonts w:hint="eastAsia" w:ascii="Times New Roman" w:hAnsi="Times New Roman"/>
          <w:sz w:val="24"/>
          <w:lang w:val="en-US" w:eastAsia="zh-CN"/>
        </w:rPr>
        <w:t>00</w:t>
      </w:r>
      <w:r>
        <w:rPr>
          <w:rFonts w:ascii="Times New Roman" w:hAnsi="Times New Roman"/>
          <w:sz w:val="24"/>
        </w:rPr>
        <w:t>万元</w:t>
      </w:r>
      <w:r>
        <w:rPr>
          <w:rFonts w:hint="eastAsia" w:ascii="Times New Roman" w:hAnsi="Times New Roman"/>
          <w:sz w:val="24"/>
        </w:rPr>
        <w:t>，</w:t>
      </w:r>
      <w:r>
        <w:rPr>
          <w:rFonts w:ascii="Times New Roman" w:hAnsi="Times New Roman"/>
          <w:sz w:val="24"/>
        </w:rPr>
        <w:t>环保</w:t>
      </w:r>
      <w:r>
        <w:rPr>
          <w:rFonts w:hint="eastAsia" w:ascii="Times New Roman" w:hAnsi="Times New Roman"/>
          <w:sz w:val="24"/>
        </w:rPr>
        <w:t>实际</w:t>
      </w:r>
      <w:r>
        <w:rPr>
          <w:rFonts w:ascii="Times New Roman" w:hAnsi="Times New Roman"/>
          <w:sz w:val="24"/>
        </w:rPr>
        <w:t>投资为</w:t>
      </w:r>
      <w:r>
        <w:rPr>
          <w:rFonts w:hint="eastAsia" w:ascii="Times New Roman" w:hAnsi="Times New Roman"/>
          <w:sz w:val="24"/>
          <w:lang w:val="en-US" w:eastAsia="zh-CN"/>
        </w:rPr>
        <w:t>50</w:t>
      </w:r>
      <w:r>
        <w:rPr>
          <w:rFonts w:ascii="Times New Roman" w:hAnsi="Times New Roman"/>
          <w:sz w:val="24"/>
        </w:rPr>
        <w:t>万元，占总投资的</w:t>
      </w:r>
      <w:r>
        <w:rPr>
          <w:rFonts w:hint="eastAsia" w:ascii="Times New Roman" w:hAnsi="Times New Roman"/>
          <w:sz w:val="24"/>
          <w:lang w:val="en-US" w:eastAsia="zh-CN"/>
        </w:rPr>
        <w:t>10</w:t>
      </w:r>
      <w:r>
        <w:rPr>
          <w:rFonts w:ascii="Times New Roman" w:hAnsi="Times New Roman"/>
          <w:sz w:val="24"/>
        </w:rPr>
        <w:t>%</w:t>
      </w:r>
      <w:r>
        <w:rPr>
          <w:rFonts w:hint="eastAsia" w:ascii="Times New Roman" w:hAnsi="Times New Roman"/>
          <w:sz w:val="24"/>
        </w:rPr>
        <w:t>。</w:t>
      </w:r>
    </w:p>
    <w:p>
      <w:pPr>
        <w:spacing w:line="360" w:lineRule="auto"/>
        <w:ind w:firstLine="480" w:firstLineChars="200"/>
        <w:rPr>
          <w:rFonts w:ascii="Times New Roman" w:hAnsi="Times New Roman"/>
          <w:bCs/>
          <w:sz w:val="24"/>
        </w:rPr>
      </w:pPr>
      <w:r>
        <w:rPr>
          <w:rFonts w:ascii="Times New Roman" w:hAnsi="Times New Roman"/>
          <w:bCs/>
          <w:sz w:val="24"/>
        </w:rPr>
        <w:t>（四）验收范围</w:t>
      </w:r>
    </w:p>
    <w:p>
      <w:pPr>
        <w:spacing w:line="360" w:lineRule="auto"/>
        <w:ind w:firstLine="480" w:firstLineChars="200"/>
        <w:rPr>
          <w:rFonts w:hint="eastAsia" w:ascii="Times New Roman" w:hAnsi="Times New Roman"/>
          <w:sz w:val="24"/>
        </w:rPr>
      </w:pPr>
      <w:r>
        <w:rPr>
          <w:rFonts w:hint="eastAsia" w:ascii="Times New Roman" w:hAnsi="Times New Roman"/>
          <w:sz w:val="24"/>
        </w:rPr>
        <w:t>本次验收范围为</w:t>
      </w:r>
      <w:r>
        <w:rPr>
          <w:rFonts w:hint="eastAsia" w:ascii="Times New Roman" w:hAnsi="Times New Roman"/>
          <w:sz w:val="24"/>
          <w:lang w:eastAsia="zh-CN"/>
        </w:rPr>
        <w:t>曹县宏赫工艺品有限公司年产100万件工艺品项目</w:t>
      </w:r>
      <w:r>
        <w:rPr>
          <w:rFonts w:hint="eastAsia" w:ascii="Times New Roman" w:hAnsi="Times New Roman"/>
          <w:sz w:val="24"/>
          <w:lang w:val="en-US" w:eastAsia="zh-CN"/>
        </w:rPr>
        <w:t>整体</w:t>
      </w:r>
      <w:r>
        <w:rPr>
          <w:rFonts w:hint="eastAsia" w:ascii="Times New Roman" w:hAnsi="Times New Roman"/>
          <w:sz w:val="24"/>
        </w:rPr>
        <w:t>验收。</w:t>
      </w:r>
    </w:p>
    <w:p>
      <w:pPr>
        <w:spacing w:line="360" w:lineRule="auto"/>
        <w:ind w:firstLine="482" w:firstLineChars="200"/>
        <w:rPr>
          <w:rFonts w:ascii="Times New Roman" w:hAnsi="Times New Roman"/>
          <w:b/>
          <w:bCs/>
          <w:sz w:val="24"/>
        </w:rPr>
      </w:pPr>
      <w:r>
        <w:rPr>
          <w:rFonts w:hint="eastAsia" w:ascii="Times New Roman" w:hAnsi="Times New Roman"/>
          <w:b/>
          <w:bCs/>
          <w:sz w:val="24"/>
        </w:rPr>
        <w:t>二、</w:t>
      </w:r>
      <w:r>
        <w:rPr>
          <w:rFonts w:ascii="Times New Roman" w:hAnsi="Times New Roman"/>
          <w:b/>
          <w:bCs/>
          <w:sz w:val="24"/>
        </w:rPr>
        <w:t>工程变动情况</w:t>
      </w:r>
    </w:p>
    <w:p>
      <w:pPr>
        <w:spacing w:line="360" w:lineRule="auto"/>
        <w:ind w:firstLine="480" w:firstLineChars="200"/>
        <w:rPr>
          <w:rFonts w:hint="eastAsia" w:ascii="宋体" w:hAnsi="宋体" w:eastAsia="宋体"/>
          <w:sz w:val="24"/>
          <w:lang w:eastAsia="zh-CN"/>
        </w:rPr>
      </w:pPr>
      <w:r>
        <w:rPr>
          <w:rFonts w:hint="eastAsia" w:ascii="Times New Roman" w:hAnsi="Times New Roman"/>
          <w:sz w:val="24"/>
        </w:rPr>
        <w:t>根据项目环评</w:t>
      </w:r>
      <w:r>
        <w:rPr>
          <w:rFonts w:hint="eastAsia" w:ascii="Times New Roman" w:hAnsi="Times New Roman"/>
          <w:sz w:val="24"/>
          <w:lang w:eastAsia="zh-CN"/>
        </w:rPr>
        <w:t>、</w:t>
      </w:r>
      <w:r>
        <w:rPr>
          <w:rFonts w:hint="eastAsia" w:ascii="Times New Roman" w:hAnsi="Times New Roman"/>
          <w:sz w:val="24"/>
        </w:rPr>
        <w:t>批复文件</w:t>
      </w:r>
      <w:r>
        <w:rPr>
          <w:rFonts w:hint="eastAsia" w:ascii="Times New Roman" w:hAnsi="Times New Roman"/>
          <w:sz w:val="24"/>
          <w:lang w:val="en-US" w:eastAsia="zh-CN"/>
        </w:rPr>
        <w:t>及</w:t>
      </w:r>
      <w:r>
        <w:rPr>
          <w:rFonts w:hint="eastAsia" w:ascii="Times New Roman" w:hAnsi="Times New Roman"/>
          <w:sz w:val="24"/>
        </w:rPr>
        <w:t>验收监测报告并经现场核查，验收监测单位及验收组认为</w:t>
      </w:r>
      <w:r>
        <w:rPr>
          <w:rFonts w:hint="eastAsia" w:ascii="Times New Roman" w:hAnsi="Times New Roman"/>
          <w:sz w:val="24"/>
          <w:lang w:eastAsia="zh-CN"/>
        </w:rPr>
        <w:t>：</w:t>
      </w:r>
      <w:r>
        <w:rPr>
          <w:rFonts w:hint="eastAsia" w:ascii="Times New Roman" w:hAnsi="Times New Roman" w:eastAsia="宋体" w:cs="Times New Roman"/>
          <w:b w:val="0"/>
          <w:bCs/>
          <w:kern w:val="0"/>
          <w:sz w:val="24"/>
          <w:szCs w:val="24"/>
          <w:lang w:val="en-US" w:eastAsia="zh-CN" w:bidi="ar-SA"/>
        </w:rPr>
        <w:t>与环评阶段比较，项目建设性质、建设地点、生产工艺和生产规模均无变化，环境保护措施中切割设备自带吸尘设备处理；焊接工序产生的焊接烟尘经移动式焊接烟尘净化设备处理；打磨工序产生的废金属屑，由于自重较重，采取定期收集。根据验收监测数据可知项目有组织、无组织以及厂区内VOCs、颗粒物均满足排放标准。</w:t>
      </w:r>
    </w:p>
    <w:p>
      <w:pPr>
        <w:spacing w:line="360" w:lineRule="auto"/>
        <w:ind w:firstLine="482" w:firstLineChars="200"/>
        <w:rPr>
          <w:rFonts w:ascii="Times New Roman" w:hAnsi="Times New Roman"/>
          <w:b/>
          <w:bCs/>
          <w:sz w:val="24"/>
        </w:rPr>
      </w:pPr>
      <w:r>
        <w:rPr>
          <w:rFonts w:hint="eastAsia" w:ascii="Times New Roman" w:hAnsi="Times New Roman"/>
          <w:b/>
          <w:bCs/>
          <w:sz w:val="24"/>
        </w:rPr>
        <w:t>三、</w:t>
      </w:r>
      <w:r>
        <w:rPr>
          <w:rFonts w:ascii="Times New Roman" w:hAnsi="Times New Roman"/>
          <w:b/>
          <w:bCs/>
          <w:sz w:val="24"/>
        </w:rPr>
        <w:t>环境保护设施建设情况</w:t>
      </w:r>
    </w:p>
    <w:p>
      <w:pPr>
        <w:spacing w:line="360" w:lineRule="auto"/>
        <w:ind w:firstLine="480" w:firstLineChars="200"/>
        <w:rPr>
          <w:rFonts w:ascii="Times New Roman" w:hAnsi="Times New Roman"/>
          <w:bCs/>
          <w:sz w:val="24"/>
        </w:rPr>
      </w:pPr>
      <w:r>
        <w:rPr>
          <w:rFonts w:ascii="Times New Roman" w:hAnsi="Times New Roman"/>
          <w:bCs/>
          <w:sz w:val="24"/>
        </w:rPr>
        <w:t>（一）废水</w:t>
      </w:r>
    </w:p>
    <w:p>
      <w:pPr>
        <w:spacing w:line="360" w:lineRule="auto"/>
        <w:ind w:firstLine="480" w:firstLineChars="20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color w:val="auto"/>
          <w:kern w:val="2"/>
          <w:sz w:val="24"/>
          <w:szCs w:val="24"/>
          <w:lang w:val="en-US" w:eastAsia="zh-CN"/>
        </w:rPr>
        <w:t>项目排水采用“雨污分流”制，项目废水主要为生活污水。</w:t>
      </w:r>
      <w:r>
        <w:rPr>
          <w:rFonts w:hint="default" w:ascii="Times New Roman" w:hAnsi="Times New Roman" w:eastAsia="宋体" w:cs="Times New Roman"/>
          <w:kern w:val="2"/>
          <w:sz w:val="24"/>
          <w:szCs w:val="24"/>
          <w:lang w:val="en-US" w:eastAsia="zh-CN"/>
        </w:rPr>
        <w:t>生活污水排入厂区内部化粪池</w:t>
      </w:r>
      <w:r>
        <w:rPr>
          <w:rFonts w:hint="eastAsia" w:ascii="Times New Roman" w:hAnsi="Times New Roman" w:eastAsia="宋体" w:cs="Times New Roman"/>
          <w:kern w:val="2"/>
          <w:sz w:val="24"/>
          <w:szCs w:val="24"/>
          <w:lang w:val="en-US" w:eastAsia="zh-CN"/>
        </w:rPr>
        <w:t>预处理后清掏肥田，不外排。</w:t>
      </w:r>
    </w:p>
    <w:p>
      <w:pPr>
        <w:spacing w:line="360" w:lineRule="auto"/>
        <w:ind w:firstLine="480" w:firstLineChars="200"/>
        <w:rPr>
          <w:rFonts w:ascii="Times New Roman" w:hAnsi="Times New Roman"/>
          <w:bCs/>
          <w:sz w:val="24"/>
        </w:rPr>
      </w:pPr>
      <w:r>
        <w:rPr>
          <w:rFonts w:ascii="Times New Roman" w:hAnsi="Times New Roman"/>
          <w:bCs/>
          <w:sz w:val="24"/>
        </w:rPr>
        <w:t>（二）废气</w:t>
      </w:r>
    </w:p>
    <w:p>
      <w:pPr>
        <w:spacing w:after="0" w:line="360" w:lineRule="auto"/>
        <w:ind w:firstLine="470" w:firstLineChars="196"/>
        <w:rPr>
          <w:rFonts w:hint="default" w:ascii="Times New Roman" w:hAnsi="Times New Roman" w:cs="Times New Roman"/>
          <w:kern w:val="0"/>
          <w:sz w:val="24"/>
        </w:rPr>
      </w:pP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曹县宏赫工艺品有限公司年产100万件工艺品项目喷塑产生的颗粒物经集气罩收集后通过布袋滤芯除尘+脉冲布袋除尘器处理，然后通过15m高排气筒（</w:t>
      </w:r>
      <w:r>
        <w:rPr>
          <w:rFonts w:hint="eastAsia" w:ascii="Times New Roman" w:hAnsi="Times New Roman" w:eastAsia="宋体" w:cs="Times New Roman"/>
          <w:color w:val="auto"/>
          <w:sz w:val="24"/>
          <w:lang w:val="en-US" w:eastAsia="zh-CN"/>
        </w:rPr>
        <w:t>DA001</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）排放。固化密闭，经集气罩收集，固化工序产生的VOCs废气经二级活性炭吸附处理后经15m排气筒（</w:t>
      </w:r>
      <w:r>
        <w:rPr>
          <w:rFonts w:hint="eastAsia" w:ascii="Times New Roman" w:hAnsi="Times New Roman" w:eastAsia="宋体" w:cs="Times New Roman"/>
          <w:color w:val="auto"/>
          <w:sz w:val="24"/>
          <w:lang w:val="en-US" w:eastAsia="zh-CN"/>
        </w:rPr>
        <w:t>DA002</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）排放。</w:t>
      </w:r>
      <w:r>
        <w:rPr>
          <w:rFonts w:hint="default" w:ascii="Times New Roman" w:hAnsi="Times New Roman" w:cs="Times New Roman"/>
          <w:kern w:val="0"/>
          <w:sz w:val="24"/>
          <w:lang w:val="en-US" w:eastAsia="zh-CN"/>
        </w:rPr>
        <w:t>同时</w:t>
      </w:r>
      <w:r>
        <w:rPr>
          <w:rFonts w:hint="eastAsia" w:ascii="Times New Roman" w:hAnsi="Times New Roman" w:cs="Times New Roman"/>
          <w:kern w:val="0"/>
          <w:sz w:val="24"/>
          <w:lang w:val="en-US" w:eastAsia="zh-CN"/>
        </w:rPr>
        <w:t>落实</w:t>
      </w:r>
      <w:r>
        <w:rPr>
          <w:rFonts w:hint="default" w:ascii="Times New Roman" w:hAnsi="Times New Roman" w:cs="Times New Roman"/>
          <w:kern w:val="0"/>
          <w:sz w:val="24"/>
          <w:lang w:val="en-US" w:eastAsia="zh-CN"/>
        </w:rPr>
        <w:t>车间密闭</w:t>
      </w:r>
      <w:r>
        <w:rPr>
          <w:rFonts w:hint="eastAsia" w:ascii="Times New Roman" w:hAnsi="Times New Roman" w:cs="Times New Roman"/>
          <w:kern w:val="0"/>
          <w:sz w:val="24"/>
          <w:lang w:val="en-US" w:eastAsia="zh-CN"/>
        </w:rPr>
        <w:t>、厂区绿化等措施，降低无组织废气对周边环境的影响</w:t>
      </w:r>
      <w:r>
        <w:rPr>
          <w:rFonts w:hint="default" w:ascii="Times New Roman" w:hAnsi="Times New Roman" w:cs="Times New Roman"/>
          <w:kern w:val="0"/>
          <w:sz w:val="24"/>
        </w:rPr>
        <w:t>。</w:t>
      </w:r>
    </w:p>
    <w:p>
      <w:pPr>
        <w:spacing w:line="360" w:lineRule="auto"/>
        <w:ind w:firstLine="480" w:firstLineChars="200"/>
        <w:rPr>
          <w:rFonts w:ascii="Times New Roman" w:hAnsi="Times New Roman"/>
          <w:bCs/>
          <w:sz w:val="24"/>
        </w:rPr>
      </w:pPr>
      <w:r>
        <w:rPr>
          <w:rFonts w:ascii="Times New Roman" w:hAnsi="Times New Roman"/>
          <w:bCs/>
          <w:sz w:val="24"/>
        </w:rPr>
        <w:t>（三）噪声</w:t>
      </w:r>
    </w:p>
    <w:p>
      <w:pPr>
        <w:tabs>
          <w:tab w:val="right" w:leader="middleDot" w:pos="8280"/>
        </w:tabs>
        <w:adjustRightInd w:val="0"/>
        <w:spacing w:line="360" w:lineRule="auto"/>
        <w:ind w:firstLine="480" w:firstLineChars="200"/>
        <w:rPr>
          <w:rFonts w:hint="default" w:ascii="Times New Roman" w:hAnsi="Times New Roman" w:cs="Times New Roman"/>
          <w:kern w:val="0"/>
          <w:sz w:val="24"/>
          <w:lang w:eastAsia="zh-CN"/>
        </w:rPr>
      </w:pPr>
      <w:r>
        <w:rPr>
          <w:rFonts w:hint="default" w:ascii="Times New Roman" w:hAnsi="Times New Roman" w:cs="Times New Roman"/>
          <w:kern w:val="0"/>
          <w:sz w:val="24"/>
          <w:lang w:eastAsia="zh-CN"/>
        </w:rPr>
        <w:t>本项目主要噪声源为</w:t>
      </w:r>
      <w:r>
        <w:rPr>
          <w:rFonts w:hint="eastAsia" w:ascii="Times New Roman" w:hAnsi="Times New Roman" w:eastAsia="宋体" w:cs="Times New Roman"/>
          <w:b w:val="0"/>
          <w:bCs w:val="0"/>
          <w:color w:val="auto"/>
          <w:kern w:val="2"/>
          <w:sz w:val="24"/>
          <w:szCs w:val="24"/>
          <w:lang w:val="en-US" w:eastAsia="zh-CN" w:bidi="ar-SA"/>
        </w:rPr>
        <w:t>裁板机、冲床、钢材下料机、卷料机、折弯机、点焊机、二保焊、自动排焊、碰圈机、台钻、喷塑线</w:t>
      </w:r>
      <w:r>
        <w:rPr>
          <w:rFonts w:hint="default" w:ascii="Times New Roman" w:hAnsi="Times New Roman" w:cs="Times New Roman"/>
          <w:kern w:val="0"/>
          <w:sz w:val="24"/>
          <w:lang w:eastAsia="zh-CN"/>
        </w:rPr>
        <w:t>等机械噪声。</w:t>
      </w:r>
      <w:r>
        <w:rPr>
          <w:rFonts w:hint="eastAsia" w:ascii="Times New Roman" w:hAnsi="Times New Roman" w:cs="Times New Roman"/>
          <w:kern w:val="0"/>
          <w:sz w:val="24"/>
          <w:lang w:val="en-US" w:eastAsia="zh-CN"/>
        </w:rPr>
        <w:t>噪声源主要来自于生产车间内，</w:t>
      </w:r>
      <w:r>
        <w:rPr>
          <w:rFonts w:hint="default" w:ascii="Times New Roman" w:hAnsi="Times New Roman" w:cs="Times New Roman"/>
          <w:kern w:val="0"/>
          <w:sz w:val="24"/>
          <w:lang w:val="en-US" w:eastAsia="zh-CN"/>
        </w:rPr>
        <w:t>通过</w:t>
      </w:r>
      <w:r>
        <w:rPr>
          <w:rFonts w:hint="eastAsia" w:ascii="Times New Roman" w:hAnsi="Times New Roman" w:cs="Times New Roman"/>
          <w:kern w:val="0"/>
          <w:sz w:val="24"/>
          <w:lang w:val="en-US" w:eastAsia="zh-CN"/>
        </w:rPr>
        <w:t>安装隔声门窗、墙壁阻隔以及距离衰减的措施，降低声源对外扩散。风机采用消声隔声箱，并在机组与地基之间安置减振器等措施，有效降低运营过程中噪声对周边环境的影响</w:t>
      </w:r>
    </w:p>
    <w:p>
      <w:pPr>
        <w:numPr>
          <w:ilvl w:val="0"/>
          <w:numId w:val="2"/>
        </w:numPr>
        <w:tabs>
          <w:tab w:val="right" w:leader="middleDot" w:pos="8280"/>
        </w:tabs>
        <w:adjustRightInd w:val="0"/>
        <w:spacing w:line="360" w:lineRule="auto"/>
        <w:ind w:firstLine="480" w:firstLineChars="200"/>
        <w:rPr>
          <w:rFonts w:hint="eastAsia" w:ascii="宋体" w:hAnsi="宋体"/>
          <w:kern w:val="0"/>
          <w:sz w:val="24"/>
        </w:rPr>
      </w:pPr>
      <w:r>
        <w:rPr>
          <w:rFonts w:hint="eastAsia" w:ascii="宋体" w:hAnsi="宋体"/>
          <w:kern w:val="0"/>
          <w:sz w:val="24"/>
        </w:rPr>
        <w:t>固体废物</w:t>
      </w:r>
    </w:p>
    <w:p>
      <w:pPr>
        <w:spacing w:line="360" w:lineRule="auto"/>
        <w:ind w:firstLine="480" w:firstLineChars="2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职工生活垃圾收集后由环卫部门统一清运处理；废包装材料、下脚料等一般固体废物收集、暂存固废间，外售综合利用；除尘器集尘收集后全部回用生产。废液压油、废活性炭等危险废物暂存危险废物储存间，委托有资质单位进行妥善处置。</w:t>
      </w:r>
    </w:p>
    <w:p>
      <w:pPr>
        <w:spacing w:line="360" w:lineRule="auto"/>
        <w:ind w:firstLine="482" w:firstLineChars="200"/>
        <w:rPr>
          <w:rFonts w:hint="default" w:ascii="Times New Roman" w:hAnsi="Times New Roman" w:eastAsia="宋体"/>
          <w:b/>
          <w:bCs/>
          <w:sz w:val="24"/>
          <w:lang w:val="en-US" w:eastAsia="zh-CN"/>
        </w:rPr>
      </w:pPr>
      <w:r>
        <w:rPr>
          <w:rFonts w:hint="eastAsia" w:ascii="Times New Roman" w:hAnsi="Times New Roman"/>
          <w:b/>
          <w:bCs/>
          <w:sz w:val="24"/>
        </w:rPr>
        <w:t>四、</w:t>
      </w:r>
      <w:r>
        <w:rPr>
          <w:rFonts w:hint="eastAsia" w:ascii="Times New Roman" w:hAnsi="Times New Roman"/>
          <w:b/>
          <w:bCs/>
          <w:sz w:val="24"/>
          <w:lang w:val="en-US" w:eastAsia="zh-CN"/>
        </w:rPr>
        <w:t>验收调查监测内容</w:t>
      </w:r>
    </w:p>
    <w:p>
      <w:pPr>
        <w:tabs>
          <w:tab w:val="left" w:pos="5865"/>
        </w:tabs>
        <w:autoSpaceDE w:val="0"/>
        <w:autoSpaceDN w:val="0"/>
        <w:adjustRightInd w:val="0"/>
        <w:spacing w:line="360" w:lineRule="auto"/>
        <w:ind w:firstLine="480" w:firstLineChars="200"/>
        <w:rPr>
          <w:rFonts w:ascii="Times New Roman" w:hAnsi="Times New Roman"/>
          <w:sz w:val="24"/>
        </w:rPr>
      </w:pPr>
      <w:r>
        <w:rPr>
          <w:rFonts w:hint="eastAsia" w:ascii="Times New Roman" w:hAnsi="Times New Roman"/>
          <w:sz w:val="24"/>
        </w:rPr>
        <w:t>（1）</w:t>
      </w:r>
      <w:r>
        <w:rPr>
          <w:rFonts w:ascii="Times New Roman" w:hAnsi="Times New Roman"/>
          <w:sz w:val="24"/>
        </w:rPr>
        <w:t>废水</w:t>
      </w:r>
    </w:p>
    <w:p>
      <w:pPr>
        <w:spacing w:after="0" w:line="360" w:lineRule="auto"/>
        <w:ind w:firstLine="470" w:firstLineChars="196"/>
        <w:rPr>
          <w:rFonts w:hint="default" w:ascii="Times New Roman" w:hAnsi="Times New Roman" w:eastAsia="宋体" w:cs="Times New Roman"/>
          <w:kern w:val="2"/>
          <w:sz w:val="24"/>
          <w:szCs w:val="24"/>
          <w:lang w:val="en-US" w:eastAsia="zh-CN"/>
        </w:rPr>
      </w:pPr>
      <w:r>
        <w:rPr>
          <w:rFonts w:hint="eastAsia" w:ascii="Times New Roman" w:hAnsi="Times New Roman" w:eastAsia="宋体" w:cs="Times New Roman"/>
          <w:color w:val="auto"/>
          <w:kern w:val="2"/>
          <w:sz w:val="24"/>
          <w:szCs w:val="24"/>
          <w:lang w:val="en-US" w:eastAsia="zh-CN"/>
        </w:rPr>
        <w:t>项目排水采用“雨污分流”制，项目废水主要为生活污水。</w:t>
      </w:r>
      <w:r>
        <w:rPr>
          <w:rFonts w:hint="default" w:ascii="Times New Roman" w:hAnsi="Times New Roman" w:eastAsia="宋体" w:cs="Times New Roman"/>
          <w:kern w:val="2"/>
          <w:sz w:val="24"/>
          <w:szCs w:val="24"/>
          <w:lang w:val="en-US" w:eastAsia="zh-CN"/>
        </w:rPr>
        <w:t>生活污水排入厂区内部化粪池</w:t>
      </w:r>
      <w:r>
        <w:rPr>
          <w:rFonts w:hint="eastAsia" w:ascii="Times New Roman" w:hAnsi="Times New Roman" w:eastAsia="宋体" w:cs="Times New Roman"/>
          <w:kern w:val="2"/>
          <w:sz w:val="24"/>
          <w:szCs w:val="24"/>
          <w:lang w:val="en-US" w:eastAsia="zh-CN"/>
        </w:rPr>
        <w:t>预处理后清掏肥田，不外排。故本次验收废水不做监测</w:t>
      </w:r>
      <w:r>
        <w:rPr>
          <w:rFonts w:hint="default" w:ascii="Times New Roman" w:hAnsi="Times New Roman" w:eastAsia="宋体" w:cs="Times New Roman"/>
          <w:kern w:val="2"/>
          <w:sz w:val="24"/>
          <w:szCs w:val="24"/>
          <w:lang w:val="en-US" w:eastAsia="zh-CN"/>
        </w:rPr>
        <w:t>。</w:t>
      </w:r>
    </w:p>
    <w:p>
      <w:pPr>
        <w:pStyle w:val="16"/>
        <w:numPr>
          <w:ilvl w:val="0"/>
          <w:numId w:val="3"/>
        </w:numPr>
        <w:spacing w:line="360" w:lineRule="auto"/>
        <w:rPr>
          <w:rFonts w:ascii="Times New Roman" w:hAnsi="Times New Roman"/>
        </w:rPr>
      </w:pPr>
      <w:r>
        <w:rPr>
          <w:rFonts w:hint="eastAsia" w:ascii="Times New Roman" w:hAnsi="Times New Roman"/>
        </w:rPr>
        <w:t>废气</w:t>
      </w:r>
    </w:p>
    <w:p>
      <w:pPr>
        <w:spacing w:line="360" w:lineRule="auto"/>
        <w:ind w:firstLine="482"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有组织废气</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color w:val="auto"/>
          <w:sz w:val="24"/>
        </w:rPr>
        <w:t>验收监测期间，</w:t>
      </w:r>
      <w:r>
        <w:rPr>
          <w:rFonts w:hint="eastAsia" w:ascii="Times New Roman" w:hAnsi="Times New Roman" w:eastAsia="宋体" w:cs="Times New Roman"/>
          <w:color w:val="000000" w:themeColor="text1"/>
          <w:sz w:val="24"/>
          <w:lang w:eastAsia="zh-CN"/>
          <w14:textFill>
            <w14:solidFill>
              <w14:schemeClr w14:val="tx1"/>
            </w14:solidFill>
          </w14:textFill>
        </w:rPr>
        <w:t>曹县宏赫工艺品有限公司年产100万件工艺品项目</w:t>
      </w:r>
      <w:r>
        <w:rPr>
          <w:rFonts w:hint="eastAsia" w:ascii="Times New Roman" w:hAnsi="Times New Roman" w:eastAsia="宋体" w:cs="Times New Roman"/>
          <w:color w:val="000000" w:themeColor="text1"/>
          <w:sz w:val="24"/>
          <w:lang w:val="en-US" w:eastAsia="zh-CN"/>
          <w14:textFill>
            <w14:solidFill>
              <w14:schemeClr w14:val="tx1"/>
            </w14:solidFill>
          </w14:textFill>
        </w:rPr>
        <w:t>喷塑</w:t>
      </w:r>
      <w:r>
        <w:rPr>
          <w:rFonts w:hint="eastAsia" w:ascii="Times New Roman" w:hAnsi="Times New Roman" w:eastAsia="宋体" w:cs="Times New Roman"/>
          <w:color w:val="auto"/>
          <w:sz w:val="24"/>
          <w:lang w:val="en-US" w:eastAsia="zh-CN"/>
        </w:rPr>
        <w:t>废气排气筒（DA001）颗粒物最大排放浓度为7.0</w:t>
      </w:r>
      <w:r>
        <w:rPr>
          <w:rFonts w:hint="default" w:ascii="Times New Roman" w:hAnsi="Times New Roman" w:eastAsia="宋体" w:cs="Times New Roman"/>
          <w:color w:val="auto"/>
          <w:sz w:val="24"/>
        </w:rPr>
        <w:t>mg/m</w:t>
      </w:r>
      <w:r>
        <w:rPr>
          <w:rFonts w:hint="default" w:ascii="Times New Roman" w:hAnsi="Times New Roman" w:eastAsia="宋体" w:cs="Times New Roman"/>
          <w:color w:val="auto"/>
          <w:sz w:val="24"/>
          <w:vertAlign w:val="superscript"/>
        </w:rPr>
        <w:t>3</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最大排放速率为</w:t>
      </w:r>
      <w:r>
        <w:rPr>
          <w:rFonts w:hint="eastAsia" w:ascii="Times New Roman" w:hAnsi="Times New Roman" w:cs="Times New Roman"/>
          <w:color w:val="auto"/>
          <w:kern w:val="0"/>
          <w:sz w:val="24"/>
          <w:szCs w:val="24"/>
          <w:lang w:val="en-US" w:eastAsia="zh-CN" w:bidi="ar-SA"/>
        </w:rPr>
        <w:t>7.34</w:t>
      </w:r>
      <w:r>
        <w:rPr>
          <w:rFonts w:hint="default" w:ascii="Arial" w:hAnsi="Arial" w:cs="Arial"/>
          <w:color w:val="auto"/>
          <w:kern w:val="0"/>
          <w:sz w:val="24"/>
          <w:szCs w:val="32"/>
          <w:highlight w:val="none"/>
          <w:lang w:val="en-US" w:eastAsia="zh-CN"/>
        </w:rPr>
        <w:t>×</w:t>
      </w:r>
      <w:r>
        <w:rPr>
          <w:rFonts w:hint="eastAsia" w:ascii="Times New Roman" w:hAnsi="Times New Roman" w:cs="Times New Roman"/>
          <w:color w:val="auto"/>
          <w:kern w:val="0"/>
          <w:sz w:val="24"/>
          <w:szCs w:val="32"/>
          <w:highlight w:val="none"/>
          <w:lang w:val="en-US" w:eastAsia="zh-CN"/>
        </w:rPr>
        <w:t>10</w:t>
      </w:r>
      <w:r>
        <w:rPr>
          <w:rFonts w:hint="eastAsia" w:ascii="Times New Roman" w:hAnsi="Times New Roman" w:cs="Times New Roman"/>
          <w:color w:val="auto"/>
          <w:kern w:val="0"/>
          <w:sz w:val="24"/>
          <w:szCs w:val="32"/>
          <w:highlight w:val="none"/>
          <w:vertAlign w:val="superscript"/>
          <w:lang w:val="en-US" w:eastAsia="zh-CN"/>
        </w:rPr>
        <w:t>-2</w:t>
      </w:r>
      <w:r>
        <w:rPr>
          <w:rFonts w:hint="default" w:ascii="Times New Roman" w:hAnsi="Times New Roman" w:eastAsia="宋体" w:cs="Times New Roman"/>
          <w:color w:val="auto"/>
          <w:sz w:val="24"/>
        </w:rPr>
        <w:t>kg/h</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平均</w:t>
      </w:r>
      <w:r>
        <w:rPr>
          <w:rFonts w:hint="default" w:ascii="Times New Roman" w:hAnsi="Times New Roman" w:eastAsia="宋体" w:cs="Times New Roman"/>
          <w:color w:val="auto"/>
          <w:sz w:val="24"/>
        </w:rPr>
        <w:t>去除效率为</w:t>
      </w:r>
      <w:r>
        <w:rPr>
          <w:rFonts w:hint="eastAsia" w:ascii="Times New Roman" w:hAnsi="Times New Roman" w:eastAsia="宋体" w:cs="Times New Roman"/>
          <w:color w:val="auto"/>
          <w:sz w:val="24"/>
          <w:lang w:val="en-US" w:eastAsia="zh-CN"/>
        </w:rPr>
        <w:t>67.1</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固化工序废气排气筒（DA002）VOCs最大排放浓度为3.82</w:t>
      </w:r>
      <w:r>
        <w:rPr>
          <w:rFonts w:hint="default" w:ascii="Times New Roman" w:hAnsi="Times New Roman" w:eastAsia="宋体" w:cs="Times New Roman"/>
          <w:color w:val="auto"/>
          <w:sz w:val="24"/>
        </w:rPr>
        <w:t>mg/m</w:t>
      </w:r>
      <w:r>
        <w:rPr>
          <w:rFonts w:hint="default" w:ascii="Times New Roman" w:hAnsi="Times New Roman" w:eastAsia="宋体" w:cs="Times New Roman"/>
          <w:color w:val="auto"/>
          <w:sz w:val="24"/>
          <w:vertAlign w:val="superscript"/>
        </w:rPr>
        <w:t>3</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最大排放速率为</w:t>
      </w:r>
      <w:r>
        <w:rPr>
          <w:rFonts w:hint="eastAsia" w:ascii="Times New Roman" w:hAnsi="Times New Roman" w:cs="Times New Roman"/>
          <w:color w:val="auto"/>
          <w:kern w:val="0"/>
          <w:sz w:val="24"/>
          <w:szCs w:val="24"/>
          <w:lang w:val="en-US" w:eastAsia="zh-CN" w:bidi="ar-SA"/>
        </w:rPr>
        <w:t>6.88</w:t>
      </w:r>
      <w:r>
        <w:rPr>
          <w:rFonts w:hint="default" w:ascii="Arial" w:hAnsi="Arial" w:cs="Arial"/>
          <w:color w:val="auto"/>
          <w:kern w:val="0"/>
          <w:sz w:val="24"/>
          <w:szCs w:val="32"/>
          <w:highlight w:val="none"/>
          <w:lang w:val="en-US" w:eastAsia="zh-CN"/>
        </w:rPr>
        <w:t>×</w:t>
      </w:r>
      <w:r>
        <w:rPr>
          <w:rFonts w:hint="eastAsia" w:ascii="Times New Roman" w:hAnsi="Times New Roman" w:cs="Times New Roman"/>
          <w:color w:val="auto"/>
          <w:kern w:val="0"/>
          <w:sz w:val="24"/>
          <w:szCs w:val="32"/>
          <w:highlight w:val="none"/>
          <w:lang w:val="en-US" w:eastAsia="zh-CN"/>
        </w:rPr>
        <w:t>10</w:t>
      </w:r>
      <w:r>
        <w:rPr>
          <w:rFonts w:hint="eastAsia" w:ascii="Times New Roman" w:hAnsi="Times New Roman" w:cs="Times New Roman"/>
          <w:color w:val="auto"/>
          <w:kern w:val="0"/>
          <w:sz w:val="24"/>
          <w:szCs w:val="32"/>
          <w:highlight w:val="none"/>
          <w:vertAlign w:val="superscript"/>
          <w:lang w:val="en-US" w:eastAsia="zh-CN"/>
        </w:rPr>
        <w:t>-3</w:t>
      </w:r>
      <w:r>
        <w:rPr>
          <w:rFonts w:hint="default" w:ascii="Times New Roman" w:hAnsi="Times New Roman" w:eastAsia="宋体" w:cs="Times New Roman"/>
          <w:color w:val="auto"/>
          <w:sz w:val="24"/>
        </w:rPr>
        <w:t>kg/h</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平均</w:t>
      </w:r>
      <w:r>
        <w:rPr>
          <w:rFonts w:hint="default" w:ascii="Times New Roman" w:hAnsi="Times New Roman" w:eastAsia="宋体" w:cs="Times New Roman"/>
          <w:color w:val="auto"/>
          <w:sz w:val="24"/>
        </w:rPr>
        <w:t>去除效率为</w:t>
      </w:r>
      <w:r>
        <w:rPr>
          <w:rFonts w:hint="eastAsia" w:ascii="Times New Roman" w:hAnsi="Times New Roman" w:eastAsia="宋体" w:cs="Times New Roman"/>
          <w:color w:val="auto"/>
          <w:sz w:val="24"/>
          <w:lang w:val="en-US" w:eastAsia="zh-CN"/>
        </w:rPr>
        <w:t>73.7</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综上所述</w:t>
      </w:r>
      <w:r>
        <w:rPr>
          <w:rFonts w:hint="default" w:ascii="Times New Roman" w:hAnsi="Times New Roman" w:eastAsia="宋体" w:cs="Times New Roman"/>
          <w:color w:val="auto"/>
          <w:sz w:val="24"/>
        </w:rPr>
        <w:t>，该项目</w:t>
      </w:r>
      <w:r>
        <w:rPr>
          <w:rFonts w:hint="eastAsia" w:ascii="Times New Roman" w:hAnsi="Times New Roman" w:eastAsia="宋体" w:cs="Times New Roman"/>
          <w:color w:val="auto"/>
          <w:sz w:val="24"/>
          <w:lang w:val="en-US" w:eastAsia="zh-CN"/>
        </w:rPr>
        <w:t>喷塑废气排气筒（DA001） 颗粒物以及固化工序废气排气筒（DA002）VOCs排放浓度及排放速率分别满足</w:t>
      </w:r>
      <w:r>
        <w:rPr>
          <w:rFonts w:hint="eastAsia" w:ascii="Times New Roman" w:hAnsi="Times New Roman" w:eastAsia="宋体" w:cs="Times New Roman"/>
          <w:color w:val="auto"/>
          <w:sz w:val="24"/>
          <w:lang w:eastAsia="zh-CN"/>
        </w:rPr>
        <w:t>《区域性大气污染物综合排放标准》（DB37/2376-2019）表1“重点控制区”</w:t>
      </w:r>
      <w:r>
        <w:rPr>
          <w:rFonts w:hint="eastAsia" w:ascii="Times New Roman" w:hAnsi="Times New Roman" w:eastAsia="宋体" w:cs="Times New Roman"/>
          <w:color w:val="auto"/>
          <w:sz w:val="24"/>
          <w:lang w:val="en-US" w:eastAsia="zh-CN"/>
        </w:rPr>
        <w:t>限值要求及《大气污染物综合排放标准》（GB16297-1996）表2二级、</w:t>
      </w:r>
      <w:r>
        <w:rPr>
          <w:rFonts w:hint="default" w:ascii="Times New Roman" w:hAnsi="Times New Roman" w:eastAsia="宋体" w:cs="Times New Roman"/>
          <w:kern w:val="0"/>
          <w:sz w:val="24"/>
          <w:szCs w:val="32"/>
          <w:lang w:val="en-US" w:eastAsia="zh-CN" w:bidi="ar-SA"/>
        </w:rPr>
        <w:t>《挥发性有机物排放标准第7部分：其他行业》</w:t>
      </w:r>
      <w:r>
        <w:rPr>
          <w:rFonts w:hint="eastAsia" w:cs="Times New Roman"/>
          <w:kern w:val="0"/>
          <w:sz w:val="24"/>
          <w:szCs w:val="32"/>
          <w:lang w:val="en-US" w:eastAsia="zh-CN" w:bidi="ar-SA"/>
        </w:rPr>
        <w:t>（</w:t>
      </w:r>
      <w:r>
        <w:rPr>
          <w:rFonts w:hint="default" w:ascii="Times New Roman" w:hAnsi="Times New Roman" w:eastAsia="宋体" w:cs="Times New Roman"/>
          <w:kern w:val="0"/>
          <w:sz w:val="24"/>
          <w:szCs w:val="32"/>
          <w:lang w:val="en-US" w:eastAsia="zh-CN" w:bidi="ar-SA"/>
        </w:rPr>
        <w:t>DB37/2801.7-2019</w:t>
      </w:r>
      <w:r>
        <w:rPr>
          <w:rFonts w:hint="eastAsia" w:cs="Times New Roman"/>
          <w:kern w:val="0"/>
          <w:sz w:val="24"/>
          <w:szCs w:val="32"/>
          <w:lang w:val="en-US" w:eastAsia="zh-CN" w:bidi="ar-SA"/>
        </w:rPr>
        <w:t>）</w:t>
      </w:r>
      <w:r>
        <w:rPr>
          <w:rFonts w:hint="default" w:ascii="Times New Roman" w:hAnsi="Times New Roman" w:eastAsia="宋体" w:cs="Times New Roman"/>
          <w:kern w:val="0"/>
          <w:sz w:val="24"/>
          <w:szCs w:val="32"/>
          <w:lang w:val="en-US" w:eastAsia="zh-CN" w:bidi="ar-SA"/>
        </w:rPr>
        <w:t>表1</w:t>
      </w:r>
      <w:r>
        <w:rPr>
          <w:rFonts w:hint="eastAsia" w:ascii="Times New Roman" w:hAnsi="Times New Roman" w:eastAsia="宋体" w:cs="Times New Roman"/>
          <w:kern w:val="0"/>
          <w:sz w:val="24"/>
          <w:szCs w:val="32"/>
          <w:lang w:val="en-US" w:eastAsia="zh-CN" w:bidi="ar-SA"/>
        </w:rPr>
        <w:t>“</w:t>
      </w:r>
      <w:r>
        <w:rPr>
          <w:rFonts w:hint="default" w:ascii="Times New Roman" w:hAnsi="Times New Roman" w:eastAsia="宋体" w:cs="Times New Roman"/>
          <w:kern w:val="0"/>
          <w:sz w:val="24"/>
          <w:szCs w:val="32"/>
          <w:lang w:val="en-US" w:eastAsia="zh-CN" w:bidi="ar-SA"/>
        </w:rPr>
        <w:t>非重点行业</w:t>
      </w:r>
      <w:r>
        <w:rPr>
          <w:rFonts w:hint="eastAsia" w:ascii="Times New Roman" w:hAnsi="Times New Roman" w:eastAsia="宋体" w:cs="Times New Roman"/>
          <w:kern w:val="0"/>
          <w:sz w:val="24"/>
          <w:szCs w:val="32"/>
          <w:lang w:val="en-US" w:eastAsia="zh-CN" w:bidi="ar-SA"/>
        </w:rPr>
        <w:t>”</w:t>
      </w:r>
      <w:r>
        <w:rPr>
          <w:rFonts w:hint="default" w:ascii="Times New Roman" w:hAnsi="Times New Roman" w:eastAsia="宋体" w:cs="Times New Roman"/>
          <w:kern w:val="0"/>
          <w:sz w:val="24"/>
          <w:szCs w:val="32"/>
          <w:lang w:val="en-US" w:eastAsia="zh-CN" w:bidi="ar-SA"/>
        </w:rPr>
        <w:t>II时段</w:t>
      </w:r>
      <w:r>
        <w:rPr>
          <w:rFonts w:hint="eastAsia" w:ascii="Times New Roman" w:hAnsi="Times New Roman" w:eastAsia="宋体" w:cs="Times New Roman"/>
          <w:kern w:val="0"/>
          <w:sz w:val="24"/>
          <w:szCs w:val="32"/>
          <w:lang w:val="en-US" w:eastAsia="zh-CN" w:bidi="ar-SA"/>
        </w:rPr>
        <w:t>限值要求</w:t>
      </w:r>
      <w:r>
        <w:rPr>
          <w:rFonts w:hint="default" w:ascii="Times New Roman" w:hAnsi="Times New Roman" w:eastAsia="宋体" w:cs="Times New Roman"/>
          <w:color w:val="auto"/>
          <w:sz w:val="24"/>
        </w:rPr>
        <w:t>。</w:t>
      </w:r>
    </w:p>
    <w:p>
      <w:pPr>
        <w:spacing w:line="360" w:lineRule="auto"/>
        <w:ind w:firstLine="482" w:firstLineChars="200"/>
        <w:rPr>
          <w:rFonts w:hint="default" w:ascii="Times New Roman" w:hAnsi="Times New Roman" w:eastAsia="宋体" w:cs="Times New Roman"/>
          <w:lang w:val="en-US" w:eastAsia="zh-CN"/>
        </w:rPr>
      </w:pPr>
      <w:r>
        <w:rPr>
          <w:rFonts w:hint="default" w:ascii="Times New Roman" w:hAnsi="Times New Roman" w:eastAsia="宋体" w:cs="Times New Roman"/>
          <w:b/>
          <w:bCs/>
          <w:sz w:val="24"/>
        </w:rPr>
        <w:t>无组织废气：</w:t>
      </w:r>
      <w:r>
        <w:rPr>
          <w:rFonts w:hint="eastAsia"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lang w:val="en-US" w:eastAsia="zh-CN"/>
        </w:rPr>
        <w:t>无组织</w:t>
      </w:r>
      <w:r>
        <w:rPr>
          <w:rFonts w:hint="eastAsia" w:ascii="Times New Roman" w:hAnsi="Times New Roman" w:eastAsia="宋体" w:cs="Times New Roman"/>
          <w:color w:val="auto"/>
          <w:sz w:val="24"/>
          <w:szCs w:val="24"/>
          <w:lang w:val="en-US" w:eastAsia="zh-CN"/>
        </w:rPr>
        <w:t>颗粒物最大排放浓度为0.354</w:t>
      </w:r>
      <w:r>
        <w:rPr>
          <w:rFonts w:hint="default" w:ascii="Times New Roman" w:hAnsi="Times New Roman" w:eastAsia="宋体" w:cs="Times New Roman"/>
          <w:color w:val="auto"/>
          <w:kern w:val="2"/>
          <w:sz w:val="24"/>
          <w:szCs w:val="24"/>
          <w:lang w:val="en-US" w:eastAsia="zh-CN" w:bidi="ar-SA"/>
        </w:rPr>
        <w:t>mg/m</w:t>
      </w:r>
      <w:r>
        <w:rPr>
          <w:rFonts w:hint="default" w:ascii="Times New Roman" w:hAnsi="Times New Roman" w:eastAsia="宋体" w:cs="Times New Roman"/>
          <w:color w:val="auto"/>
          <w:kern w:val="0"/>
          <w:sz w:val="24"/>
          <w:szCs w:val="24"/>
          <w:vertAlign w:val="superscript"/>
          <w:lang w:val="en-US" w:eastAsia="zh-CN" w:bidi="zh-CN"/>
        </w:rPr>
        <w:t>3</w:t>
      </w:r>
      <w:r>
        <w:rPr>
          <w:rFonts w:hint="eastAsia" w:ascii="Times New Roman" w:hAnsi="Times New Roman" w:eastAsia="宋体" w:cs="Times New Roman"/>
          <w:color w:val="auto"/>
          <w:sz w:val="24"/>
          <w:szCs w:val="24"/>
          <w:lang w:val="en-US" w:eastAsia="zh-CN"/>
        </w:rPr>
        <w:t>，小于1.0</w:t>
      </w:r>
      <w:r>
        <w:rPr>
          <w:rFonts w:hint="default" w:ascii="Times New Roman" w:hAnsi="Times New Roman" w:eastAsia="宋体" w:cs="Times New Roman"/>
          <w:color w:val="auto"/>
          <w:kern w:val="2"/>
          <w:sz w:val="24"/>
          <w:szCs w:val="24"/>
          <w:lang w:val="en-US" w:eastAsia="zh-CN" w:bidi="ar-SA"/>
        </w:rPr>
        <w:t>mg/m</w:t>
      </w:r>
      <w:r>
        <w:rPr>
          <w:rFonts w:hint="default" w:ascii="Times New Roman" w:hAnsi="Times New Roman" w:eastAsia="宋体" w:cs="Times New Roman"/>
          <w:color w:val="auto"/>
          <w:kern w:val="0"/>
          <w:sz w:val="24"/>
          <w:szCs w:val="24"/>
          <w:vertAlign w:val="superscript"/>
          <w:lang w:val="en-US" w:eastAsia="zh-CN" w:bidi="zh-CN"/>
        </w:rPr>
        <w:t>3</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厂界</w:t>
      </w:r>
      <w:r>
        <w:rPr>
          <w:rFonts w:hint="default" w:ascii="Times New Roman" w:hAnsi="Times New Roman" w:eastAsia="宋体" w:cs="Times New Roman"/>
          <w:color w:val="auto"/>
          <w:sz w:val="24"/>
          <w:szCs w:val="24"/>
          <w:lang w:val="en-US" w:eastAsia="zh-CN"/>
        </w:rPr>
        <w:t>无组织</w:t>
      </w:r>
      <w:r>
        <w:rPr>
          <w:rFonts w:hint="eastAsia" w:ascii="Times New Roman" w:hAnsi="Times New Roman" w:eastAsia="宋体" w:cs="Times New Roman"/>
          <w:color w:val="auto"/>
          <w:sz w:val="24"/>
          <w:szCs w:val="24"/>
          <w:lang w:val="en-US" w:eastAsia="zh-CN"/>
        </w:rPr>
        <w:t>VOCs最大排放浓度为</w:t>
      </w:r>
      <w:r>
        <w:rPr>
          <w:rFonts w:hint="eastAsia" w:ascii="Times New Roman" w:hAnsi="Times New Roman" w:eastAsia="宋体" w:cs="Times New Roman"/>
          <w:color w:val="auto"/>
          <w:kern w:val="2"/>
          <w:sz w:val="24"/>
          <w:szCs w:val="24"/>
          <w:lang w:val="en-US" w:eastAsia="zh-CN" w:bidi="ar-SA"/>
        </w:rPr>
        <w:t>0.92</w:t>
      </w:r>
      <w:r>
        <w:rPr>
          <w:rFonts w:hint="default" w:ascii="Times New Roman" w:hAnsi="Times New Roman" w:eastAsia="宋体" w:cs="Times New Roman"/>
          <w:color w:val="auto"/>
          <w:kern w:val="2"/>
          <w:sz w:val="24"/>
          <w:szCs w:val="24"/>
          <w:lang w:val="en-US" w:eastAsia="zh-CN" w:bidi="ar-SA"/>
        </w:rPr>
        <w:t>mg/m</w:t>
      </w:r>
      <w:r>
        <w:rPr>
          <w:rFonts w:hint="default" w:ascii="Times New Roman" w:hAnsi="Times New Roman" w:eastAsia="宋体" w:cs="Times New Roman"/>
          <w:color w:val="auto"/>
          <w:kern w:val="0"/>
          <w:sz w:val="24"/>
          <w:szCs w:val="24"/>
          <w:vertAlign w:val="superscript"/>
          <w:lang w:val="en-US" w:eastAsia="zh-CN" w:bidi="zh-CN"/>
        </w:rPr>
        <w:t>3</w:t>
      </w:r>
      <w:r>
        <w:rPr>
          <w:rFonts w:hint="default" w:ascii="Times New Roman" w:hAnsi="Times New Roman" w:eastAsia="宋体" w:cs="Times New Roman"/>
          <w:color w:val="auto"/>
          <w:kern w:val="2"/>
          <w:sz w:val="24"/>
          <w:szCs w:val="24"/>
          <w:lang w:val="en-US" w:eastAsia="zh-CN" w:bidi="ar-SA"/>
        </w:rPr>
        <w:t>，小于</w:t>
      </w:r>
      <w:r>
        <w:rPr>
          <w:rFonts w:hint="eastAsia" w:ascii="Times New Roman" w:hAnsi="Times New Roman" w:eastAsia="宋体" w:cs="Times New Roman"/>
          <w:color w:val="auto"/>
          <w:kern w:val="2"/>
          <w:sz w:val="24"/>
          <w:szCs w:val="24"/>
          <w:lang w:val="en-US" w:eastAsia="zh-CN" w:bidi="ar-SA"/>
        </w:rPr>
        <w:t>2</w:t>
      </w:r>
      <w:r>
        <w:rPr>
          <w:rFonts w:hint="default" w:ascii="Times New Roman" w:hAnsi="Times New Roman" w:eastAsia="宋体" w:cs="Times New Roman"/>
          <w:color w:val="auto"/>
          <w:kern w:val="2"/>
          <w:sz w:val="24"/>
          <w:szCs w:val="24"/>
          <w:lang w:val="en-US" w:eastAsia="zh-CN" w:bidi="ar-SA"/>
        </w:rPr>
        <w:t>.0mg/m</w:t>
      </w:r>
      <w:r>
        <w:rPr>
          <w:rFonts w:hint="default" w:ascii="Times New Roman" w:hAnsi="Times New Roman" w:eastAsia="宋体" w:cs="Times New Roman"/>
          <w:color w:val="auto"/>
          <w:kern w:val="0"/>
          <w:sz w:val="24"/>
          <w:szCs w:val="24"/>
          <w:vertAlign w:val="superscript"/>
          <w:lang w:val="en-US" w:eastAsia="zh-CN" w:bidi="zh-CN"/>
        </w:rPr>
        <w:t>3</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kern w:val="2"/>
          <w:sz w:val="24"/>
          <w:szCs w:val="24"/>
          <w:lang w:val="en-US" w:eastAsia="zh-CN" w:bidi="ar-SA"/>
        </w:rPr>
        <w:t>厂区内</w:t>
      </w:r>
      <w:r>
        <w:rPr>
          <w:rFonts w:hint="default" w:ascii="Times New Roman" w:hAnsi="Times New Roman" w:eastAsia="宋体" w:cs="Times New Roman"/>
          <w:color w:val="auto"/>
          <w:sz w:val="24"/>
          <w:szCs w:val="24"/>
          <w:lang w:val="en-US" w:eastAsia="zh-CN"/>
        </w:rPr>
        <w:t>无组织</w:t>
      </w:r>
      <w:r>
        <w:rPr>
          <w:rFonts w:hint="eastAsia" w:ascii="Times New Roman" w:hAnsi="Times New Roman" w:eastAsia="宋体" w:cs="Times New Roman"/>
          <w:color w:val="auto"/>
          <w:sz w:val="24"/>
          <w:szCs w:val="24"/>
          <w:lang w:val="en-US" w:eastAsia="zh-CN"/>
        </w:rPr>
        <w:t>VOCs最大排放浓度为</w:t>
      </w:r>
      <w:r>
        <w:rPr>
          <w:rFonts w:hint="eastAsia" w:ascii="Times New Roman" w:hAnsi="Times New Roman" w:eastAsia="宋体" w:cs="Times New Roman"/>
          <w:color w:val="auto"/>
          <w:kern w:val="2"/>
          <w:sz w:val="24"/>
          <w:szCs w:val="24"/>
          <w:lang w:val="en-US" w:eastAsia="zh-CN" w:bidi="ar-SA"/>
        </w:rPr>
        <w:t>1.20</w:t>
      </w:r>
      <w:r>
        <w:rPr>
          <w:rFonts w:hint="default" w:ascii="Times New Roman" w:hAnsi="Times New Roman" w:eastAsia="宋体" w:cs="Times New Roman"/>
          <w:color w:val="auto"/>
          <w:kern w:val="2"/>
          <w:sz w:val="24"/>
          <w:szCs w:val="24"/>
          <w:lang w:val="en-US" w:eastAsia="zh-CN" w:bidi="ar-SA"/>
        </w:rPr>
        <w:t>mg/m</w:t>
      </w:r>
      <w:r>
        <w:rPr>
          <w:rFonts w:hint="default" w:ascii="Times New Roman" w:hAnsi="Times New Roman" w:eastAsia="宋体" w:cs="Times New Roman"/>
          <w:color w:val="auto"/>
          <w:kern w:val="0"/>
          <w:sz w:val="24"/>
          <w:szCs w:val="24"/>
          <w:vertAlign w:val="superscript"/>
          <w:lang w:val="en-US" w:eastAsia="zh-CN" w:bidi="zh-CN"/>
        </w:rPr>
        <w:t>3</w:t>
      </w:r>
      <w:r>
        <w:rPr>
          <w:rFonts w:hint="default" w:ascii="Times New Roman" w:hAnsi="Times New Roman" w:eastAsia="宋体" w:cs="Times New Roman"/>
          <w:color w:val="auto"/>
          <w:kern w:val="2"/>
          <w:sz w:val="24"/>
          <w:szCs w:val="24"/>
          <w:lang w:val="en-US" w:eastAsia="zh-CN" w:bidi="ar-SA"/>
        </w:rPr>
        <w:t>，小于</w:t>
      </w:r>
      <w:r>
        <w:rPr>
          <w:rFonts w:hint="eastAsia" w:ascii="Times New Roman" w:hAnsi="Times New Roman" w:eastAsia="宋体" w:cs="Times New Roman"/>
          <w:color w:val="auto"/>
          <w:kern w:val="2"/>
          <w:sz w:val="24"/>
          <w:szCs w:val="24"/>
          <w:lang w:val="en-US" w:eastAsia="zh-CN" w:bidi="ar-SA"/>
        </w:rPr>
        <w:t>6</w:t>
      </w:r>
      <w:r>
        <w:rPr>
          <w:rFonts w:hint="default" w:ascii="Times New Roman" w:hAnsi="Times New Roman" w:eastAsia="宋体" w:cs="Times New Roman"/>
          <w:color w:val="auto"/>
          <w:kern w:val="2"/>
          <w:sz w:val="24"/>
          <w:szCs w:val="24"/>
          <w:lang w:val="en-US" w:eastAsia="zh-CN" w:bidi="ar-SA"/>
        </w:rPr>
        <w:t>.0mg/m</w:t>
      </w:r>
      <w:r>
        <w:rPr>
          <w:rFonts w:hint="default" w:ascii="Times New Roman" w:hAnsi="Times New Roman" w:eastAsia="宋体" w:cs="Times New Roman"/>
          <w:color w:val="auto"/>
          <w:kern w:val="0"/>
          <w:sz w:val="24"/>
          <w:szCs w:val="24"/>
          <w:vertAlign w:val="superscript"/>
          <w:lang w:val="en-US" w:eastAsia="zh-CN" w:bidi="zh-CN"/>
        </w:rPr>
        <w:t>3</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kern w:val="2"/>
          <w:sz w:val="24"/>
          <w:szCs w:val="24"/>
          <w:lang w:val="en-US" w:eastAsia="zh-CN" w:bidi="ar-SA"/>
        </w:rPr>
        <w:t>综上所述，项目无组织废气排放浓度分别满足《大气污染物综合排放标准》（GB16297-1996）表2厂界监控点浓度限值及</w:t>
      </w:r>
      <w:r>
        <w:rPr>
          <w:rFonts w:hint="default" w:ascii="Times New Roman" w:hAnsi="Times New Roman" w:eastAsia="宋体" w:cs="Times New Roman"/>
          <w:kern w:val="0"/>
          <w:sz w:val="24"/>
          <w:szCs w:val="32"/>
          <w:lang w:val="en-US" w:eastAsia="zh-CN" w:bidi="ar-SA"/>
        </w:rPr>
        <w:t>《挥发性有机物排放标准第7部分：其他行业》</w:t>
      </w:r>
      <w:r>
        <w:rPr>
          <w:rFonts w:hint="eastAsia" w:cs="Times New Roman"/>
          <w:kern w:val="0"/>
          <w:sz w:val="24"/>
          <w:szCs w:val="32"/>
          <w:lang w:val="en-US" w:eastAsia="zh-CN" w:bidi="ar-SA"/>
        </w:rPr>
        <w:t>（</w:t>
      </w:r>
      <w:r>
        <w:rPr>
          <w:rFonts w:hint="default" w:ascii="Times New Roman" w:hAnsi="Times New Roman" w:eastAsia="宋体" w:cs="Times New Roman"/>
          <w:kern w:val="0"/>
          <w:sz w:val="24"/>
          <w:szCs w:val="32"/>
          <w:lang w:val="en-US" w:eastAsia="zh-CN" w:bidi="ar-SA"/>
        </w:rPr>
        <w:t>DB37/2801.7-2019</w:t>
      </w:r>
      <w:r>
        <w:rPr>
          <w:rFonts w:hint="eastAsia" w:cs="Times New Roman"/>
          <w:kern w:val="0"/>
          <w:sz w:val="24"/>
          <w:szCs w:val="32"/>
          <w:lang w:val="en-US" w:eastAsia="zh-CN" w:bidi="ar-SA"/>
        </w:rPr>
        <w:t>）</w:t>
      </w:r>
      <w:r>
        <w:rPr>
          <w:rFonts w:hint="default" w:ascii="Times New Roman" w:hAnsi="Times New Roman" w:eastAsia="宋体" w:cs="Times New Roman"/>
          <w:kern w:val="0"/>
          <w:sz w:val="24"/>
          <w:szCs w:val="32"/>
          <w:lang w:val="en-US" w:eastAsia="zh-CN" w:bidi="ar-SA"/>
        </w:rPr>
        <w:t>表2</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《挥发性有机物无组织排放控制标准》（GB37822-2019）</w:t>
      </w:r>
      <w:r>
        <w:rPr>
          <w:rFonts w:hint="eastAsia" w:ascii="Times New Roman" w:hAnsi="Times New Roman" w:eastAsia="宋体" w:cs="Times New Roman"/>
          <w:color w:val="auto"/>
          <w:kern w:val="2"/>
          <w:sz w:val="24"/>
          <w:szCs w:val="24"/>
          <w:lang w:val="en-US" w:eastAsia="zh-CN" w:bidi="ar-SA"/>
        </w:rPr>
        <w:t>附录A.1限值要求。</w:t>
      </w:r>
    </w:p>
    <w:p>
      <w:pPr>
        <w:tabs>
          <w:tab w:val="left" w:pos="5865"/>
        </w:tabs>
        <w:autoSpaceDE w:val="0"/>
        <w:autoSpaceDN w:val="0"/>
        <w:adjustRightInd w:val="0"/>
        <w:spacing w:line="360" w:lineRule="auto"/>
        <w:ind w:firstLine="480" w:firstLineChars="200"/>
        <w:rPr>
          <w:rFonts w:ascii="Times New Roman" w:hAnsi="Times New Roman"/>
          <w:sz w:val="24"/>
        </w:rPr>
      </w:pPr>
      <w:r>
        <w:rPr>
          <w:rFonts w:hint="eastAsia" w:ascii="Times New Roman" w:hAnsi="Times New Roman"/>
          <w:sz w:val="24"/>
        </w:rPr>
        <w:t>（3）</w:t>
      </w:r>
      <w:r>
        <w:rPr>
          <w:rFonts w:ascii="Times New Roman" w:hAnsi="Times New Roman"/>
          <w:sz w:val="24"/>
        </w:rPr>
        <w:t>噪声</w:t>
      </w:r>
    </w:p>
    <w:p>
      <w:pPr>
        <w:spacing w:line="360" w:lineRule="auto"/>
        <w:ind w:firstLine="480" w:firstLineChars="200"/>
        <w:outlineLvl w:val="0"/>
        <w:rPr>
          <w:rFonts w:hint="default" w:ascii="Times New Roman" w:hAnsi="Times New Roman" w:eastAsia="宋体" w:cs="Times New Roman"/>
          <w:sz w:val="24"/>
          <w:lang w:val="en-US" w:eastAsia="zh-CN"/>
        </w:rPr>
      </w:pPr>
      <w:r>
        <w:rPr>
          <w:rFonts w:hint="default" w:ascii="Times New Roman" w:hAnsi="Times New Roman" w:eastAsia="宋体" w:cs="Times New Roman"/>
          <w:color w:val="auto"/>
          <w:sz w:val="24"/>
          <w:szCs w:val="24"/>
        </w:rPr>
        <w:t>该项目生产过程中会产生机械噪声，通过选用低噪声设备、基础减振、合理布置、车间封闭等降噪措施降低噪声值。</w:t>
      </w:r>
      <w:r>
        <w:rPr>
          <w:rFonts w:hint="default" w:ascii="Times New Roman" w:hAnsi="Times New Roman" w:eastAsia="宋体" w:cs="Times New Roman"/>
          <w:color w:val="auto"/>
          <w:kern w:val="2"/>
          <w:sz w:val="24"/>
          <w:szCs w:val="24"/>
          <w:lang w:val="en-US" w:eastAsia="zh-CN" w:bidi="ar-SA"/>
        </w:rPr>
        <w:t>验收监测期间，</w:t>
      </w:r>
      <w:r>
        <w:rPr>
          <w:rFonts w:hint="eastAsia" w:ascii="Times New Roman" w:hAnsi="Times New Roman" w:eastAsia="宋体" w:cs="Times New Roman"/>
          <w:color w:val="auto"/>
          <w:kern w:val="2"/>
          <w:sz w:val="24"/>
          <w:szCs w:val="24"/>
          <w:lang w:val="en-US" w:eastAsia="zh-CN" w:bidi="ar-SA"/>
        </w:rPr>
        <w:t>曹县宏赫工艺品有限公司年产100万件工艺品项目</w:t>
      </w:r>
      <w:r>
        <w:rPr>
          <w:rFonts w:hint="default" w:ascii="Times New Roman" w:hAnsi="Times New Roman" w:eastAsia="宋体" w:cs="Times New Roman"/>
          <w:color w:val="auto"/>
          <w:kern w:val="2"/>
          <w:sz w:val="24"/>
          <w:szCs w:val="24"/>
          <w:lang w:val="en-US" w:eastAsia="zh-CN" w:bidi="ar-SA"/>
        </w:rPr>
        <w:t>厂界昼间噪声为</w:t>
      </w:r>
      <w:r>
        <w:rPr>
          <w:rFonts w:hint="eastAsia" w:ascii="Times New Roman" w:hAnsi="Times New Roman" w:eastAsia="宋体" w:cs="Times New Roman"/>
          <w:color w:val="auto"/>
          <w:kern w:val="2"/>
          <w:sz w:val="24"/>
          <w:szCs w:val="24"/>
          <w:lang w:val="en-US" w:eastAsia="zh-CN" w:bidi="ar-SA"/>
        </w:rPr>
        <w:t>49.8</w:t>
      </w:r>
      <w:r>
        <w:rPr>
          <w:rFonts w:hint="default" w:ascii="Times New Roman" w:hAnsi="Times New Roman" w:eastAsia="宋体" w:cs="Times New Roman"/>
          <w:color w:val="auto"/>
          <w:kern w:val="2"/>
          <w:sz w:val="24"/>
          <w:szCs w:val="24"/>
          <w:lang w:val="en-US" w:eastAsia="zh-CN" w:bidi="ar-SA"/>
        </w:rPr>
        <w:t>~5</w:t>
      </w:r>
      <w:r>
        <w:rPr>
          <w:rFonts w:hint="eastAsia" w:ascii="Times New Roman" w:hAnsi="Times New Roman" w:eastAsia="宋体" w:cs="Times New Roman"/>
          <w:color w:val="auto"/>
          <w:kern w:val="2"/>
          <w:sz w:val="24"/>
          <w:szCs w:val="24"/>
          <w:lang w:val="en-US" w:eastAsia="zh-CN" w:bidi="ar-SA"/>
        </w:rPr>
        <w:t>2.0</w:t>
      </w:r>
      <w:r>
        <w:rPr>
          <w:rFonts w:hint="default" w:ascii="Times New Roman" w:hAnsi="Times New Roman" w:eastAsia="宋体" w:cs="Times New Roman"/>
          <w:color w:val="auto"/>
          <w:kern w:val="2"/>
          <w:sz w:val="24"/>
          <w:szCs w:val="24"/>
          <w:lang w:val="en-US" w:eastAsia="zh-CN" w:bidi="ar-SA"/>
        </w:rPr>
        <w:t>dB</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A</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，小于60dB</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A</w:t>
      </w:r>
      <w:r>
        <w:rPr>
          <w:rFonts w:hint="eastAsia" w:ascii="Times New Roman" w:hAnsi="Times New Roman" w:eastAsia="宋体" w:cs="Times New Roman"/>
          <w:color w:val="auto"/>
          <w:kern w:val="2"/>
          <w:sz w:val="24"/>
          <w:szCs w:val="24"/>
          <w:lang w:val="en-US" w:eastAsia="zh-CN" w:bidi="ar-SA"/>
        </w:rPr>
        <w:t>）；夜间不生产，不具备检测条件。</w:t>
      </w:r>
      <w:r>
        <w:rPr>
          <w:rFonts w:hint="default" w:ascii="Times New Roman" w:hAnsi="Times New Roman" w:eastAsia="宋体" w:cs="Times New Roman"/>
          <w:color w:val="auto"/>
          <w:kern w:val="2"/>
          <w:sz w:val="24"/>
          <w:szCs w:val="24"/>
          <w:lang w:val="en-US" w:eastAsia="zh-CN" w:bidi="ar-SA"/>
        </w:rPr>
        <w:t>厂界噪声符合《工业企业厂界环境噪声排放标准》（GB12348-2008）中</w:t>
      </w:r>
      <w:r>
        <w:rPr>
          <w:rFonts w:hint="eastAsia" w:ascii="Times New Roman" w:hAnsi="Times New Roman" w:eastAsia="宋体" w:cs="Times New Roman"/>
          <w:color w:val="auto"/>
          <w:kern w:val="2"/>
          <w:sz w:val="24"/>
          <w:szCs w:val="24"/>
          <w:lang w:val="en-US" w:eastAsia="zh-CN" w:bidi="ar-SA"/>
        </w:rPr>
        <w:t>2</w:t>
      </w:r>
      <w:r>
        <w:rPr>
          <w:rFonts w:hint="default" w:ascii="Times New Roman" w:hAnsi="Times New Roman" w:eastAsia="宋体" w:cs="Times New Roman"/>
          <w:color w:val="auto"/>
          <w:kern w:val="2"/>
          <w:sz w:val="24"/>
          <w:szCs w:val="24"/>
          <w:lang w:val="en-US" w:eastAsia="zh-CN" w:bidi="ar-SA"/>
        </w:rPr>
        <w:t>类</w:t>
      </w:r>
      <w:r>
        <w:rPr>
          <w:rFonts w:hint="default" w:ascii="Times New Roman" w:hAnsi="Times New Roman" w:eastAsia="宋体" w:cs="Times New Roman"/>
          <w:sz w:val="24"/>
          <w:lang w:val="en-US" w:eastAsia="zh-CN"/>
        </w:rPr>
        <w:t>标准要求。</w:t>
      </w:r>
    </w:p>
    <w:p>
      <w:pPr>
        <w:tabs>
          <w:tab w:val="left" w:pos="5865"/>
        </w:tabs>
        <w:autoSpaceDE w:val="0"/>
        <w:autoSpaceDN w:val="0"/>
        <w:adjustRightInd w:val="0"/>
        <w:spacing w:line="360" w:lineRule="auto"/>
        <w:ind w:firstLine="480" w:firstLineChars="200"/>
        <w:rPr>
          <w:rFonts w:hint="eastAsia" w:ascii="Times New Roman" w:hAnsi="Times New Roman"/>
          <w:sz w:val="24"/>
        </w:rPr>
      </w:pPr>
      <w:r>
        <w:rPr>
          <w:rFonts w:hint="eastAsia" w:ascii="Times New Roman" w:hAnsi="Times New Roman"/>
          <w:sz w:val="24"/>
        </w:rPr>
        <w:t>（4）固废</w:t>
      </w:r>
    </w:p>
    <w:p>
      <w:pPr>
        <w:spacing w:line="360" w:lineRule="auto"/>
        <w:ind w:firstLine="480" w:firstLineChars="200"/>
        <w:outlineLvl w:val="0"/>
        <w:rPr>
          <w:rFonts w:hint="eastAsia" w:ascii="Times New Roman" w:hAnsi="Times New Roman" w:eastAsia="宋体" w:cs="Times New Roman"/>
          <w:color w:val="auto"/>
          <w:kern w:val="2"/>
          <w:sz w:val="24"/>
          <w:szCs w:val="24"/>
          <w:lang w:val="en-US" w:eastAsia="zh-CN" w:bidi="ar-SA"/>
        </w:rPr>
      </w:pPr>
      <w:bookmarkStart w:id="153" w:name="_Toc5976"/>
      <w:bookmarkStart w:id="154" w:name="_Toc2746"/>
      <w:bookmarkStart w:id="155" w:name="_Toc18157"/>
      <w:bookmarkStart w:id="156" w:name="_Toc14357"/>
      <w:bookmarkStart w:id="157" w:name="_Toc32284"/>
      <w:bookmarkStart w:id="158" w:name="_Toc2588"/>
      <w:bookmarkStart w:id="159" w:name="_Toc20667"/>
      <w:bookmarkStart w:id="160" w:name="_Toc17632"/>
      <w:r>
        <w:rPr>
          <w:rFonts w:hint="eastAsia" w:ascii="Times New Roman" w:hAnsi="Times New Roman" w:eastAsia="宋体" w:cs="Times New Roman"/>
          <w:color w:val="auto"/>
          <w:kern w:val="2"/>
          <w:sz w:val="24"/>
          <w:szCs w:val="24"/>
          <w:lang w:val="en-US" w:eastAsia="zh-CN" w:bidi="ar-SA"/>
        </w:rPr>
        <w:t>职工生活垃圾收集后由环卫部门统一清运处理；废包装材料、下脚料等一般固体废物收集、暂存固废间，外售综合利用；除尘器集尘收集后全部回用生产。废液压油、废活性炭等危险废物暂存危险废物储存间，委托有资质单位进行妥善处置。</w:t>
      </w:r>
      <w:r>
        <w:rPr>
          <w:rFonts w:hint="eastAsia" w:ascii="Times New Roman" w:hAnsi="Times New Roman" w:eastAsia="宋体" w:cs="Times New Roman"/>
          <w:sz w:val="24"/>
          <w:szCs w:val="32"/>
          <w:lang w:val="zh-CN" w:eastAsia="zh-CN"/>
        </w:rPr>
        <w:t>各类固体废物分类储存，</w:t>
      </w:r>
      <w:r>
        <w:rPr>
          <w:rFonts w:hint="eastAsia" w:ascii="Times New Roman" w:hAnsi="Times New Roman" w:eastAsia="宋体" w:cs="Times New Roman"/>
          <w:sz w:val="24"/>
          <w:szCs w:val="32"/>
          <w:lang w:val="zh-CN"/>
        </w:rPr>
        <w:t>一般固废临时贮存场所应符合《一般工业固体废物贮存和填埋污染控制标准》（</w:t>
      </w:r>
      <w:r>
        <w:rPr>
          <w:rFonts w:hint="default" w:ascii="Times New Roman" w:hAnsi="Times New Roman" w:eastAsia="宋体" w:cs="Times New Roman"/>
          <w:sz w:val="24"/>
          <w:szCs w:val="32"/>
          <w:lang w:val="zh-CN"/>
        </w:rPr>
        <w:t>GB18599-2020</w:t>
      </w:r>
      <w:r>
        <w:rPr>
          <w:rFonts w:hint="eastAsia" w:ascii="Times New Roman" w:hAnsi="Times New Roman" w:eastAsia="宋体" w:cs="Times New Roman"/>
          <w:sz w:val="24"/>
          <w:szCs w:val="32"/>
          <w:lang w:val="zh-CN"/>
        </w:rPr>
        <w:t>）</w:t>
      </w:r>
      <w:r>
        <w:rPr>
          <w:rFonts w:hint="eastAsia" w:ascii="Times New Roman" w:hAnsi="Times New Roman" w:eastAsia="宋体" w:cs="Times New Roman"/>
          <w:sz w:val="24"/>
          <w:szCs w:val="32"/>
          <w:lang w:val="zh-CN" w:eastAsia="zh-CN"/>
        </w:rPr>
        <w:t>中的要求；</w:t>
      </w:r>
      <w:r>
        <w:rPr>
          <w:rFonts w:hint="eastAsia" w:ascii="Times New Roman" w:hAnsi="Times New Roman" w:eastAsia="宋体" w:cs="Times New Roman"/>
          <w:sz w:val="24"/>
          <w:szCs w:val="32"/>
          <w:lang w:val="en-US" w:eastAsia="zh-CN"/>
        </w:rPr>
        <w:t>危险废物执行</w:t>
      </w:r>
      <w:r>
        <w:rPr>
          <w:rFonts w:hint="default" w:ascii="Times New Roman" w:hAnsi="Times New Roman" w:eastAsia="宋体" w:cs="Times New Roman"/>
          <w:sz w:val="24"/>
          <w:szCs w:val="32"/>
          <w:lang w:val="en-US" w:eastAsia="zh-CN"/>
        </w:rPr>
        <w:t>《危险废物贮存污染控制标准》（GB18597-2001</w:t>
      </w:r>
      <w:r>
        <w:rPr>
          <w:rFonts w:hint="eastAsia" w:ascii="Times New Roman" w:hAnsi="Times New Roman" w:eastAsia="宋体" w:cs="Times New Roman"/>
          <w:sz w:val="24"/>
          <w:szCs w:val="32"/>
          <w:lang w:val="en-US" w:eastAsia="zh-CN"/>
        </w:rPr>
        <w:t>）</w:t>
      </w:r>
      <w:r>
        <w:rPr>
          <w:rFonts w:hint="default" w:ascii="Times New Roman" w:hAnsi="Times New Roman" w:eastAsia="宋体" w:cs="Times New Roman"/>
          <w:sz w:val="24"/>
          <w:szCs w:val="32"/>
          <w:lang w:val="en-US" w:eastAsia="zh-CN"/>
        </w:rPr>
        <w:t>及修改单</w:t>
      </w:r>
      <w:r>
        <w:rPr>
          <w:rFonts w:hint="eastAsia" w:ascii="Times New Roman" w:hAnsi="Times New Roman" w:eastAsia="宋体" w:cs="Times New Roman"/>
          <w:sz w:val="24"/>
          <w:szCs w:val="32"/>
          <w:lang w:val="en-US" w:eastAsia="zh-CN"/>
        </w:rPr>
        <w:t>要求</w:t>
      </w:r>
      <w:r>
        <w:rPr>
          <w:rFonts w:hint="eastAsia" w:ascii="Times New Roman" w:hAnsi="Times New Roman" w:eastAsia="宋体" w:cs="Times New Roman"/>
          <w:sz w:val="24"/>
          <w:szCs w:val="32"/>
          <w:lang w:val="zh-CN"/>
        </w:rPr>
        <w:t>。</w:t>
      </w:r>
      <w:r>
        <w:rPr>
          <w:rFonts w:hint="eastAsia" w:ascii="Times New Roman" w:hAnsi="Times New Roman" w:eastAsia="宋体" w:cs="Times New Roman"/>
          <w:color w:val="auto"/>
          <w:kern w:val="2"/>
          <w:sz w:val="24"/>
          <w:szCs w:val="24"/>
          <w:lang w:val="en-US" w:eastAsia="zh-CN" w:bidi="ar-SA"/>
        </w:rPr>
        <w:t>。固废暂存场所做好“防渗漏、防雨淋、防流失”措施。</w:t>
      </w:r>
    </w:p>
    <w:p>
      <w:pPr>
        <w:tabs>
          <w:tab w:val="left" w:pos="5865"/>
        </w:tabs>
        <w:autoSpaceDE w:val="0"/>
        <w:autoSpaceDN w:val="0"/>
        <w:adjustRightInd w:val="0"/>
        <w:spacing w:line="360" w:lineRule="auto"/>
        <w:ind w:firstLine="480" w:firstLineChars="200"/>
        <w:rPr>
          <w:rFonts w:hint="eastAsia" w:ascii="Times New Roman" w:hAnsi="Times New Roman"/>
          <w:sz w:val="24"/>
        </w:rPr>
      </w:pPr>
      <w:r>
        <w:rPr>
          <w:rFonts w:hint="eastAsia" w:ascii="Times New Roman" w:hAnsi="Times New Roman"/>
          <w:sz w:val="24"/>
        </w:rPr>
        <w:t>（5）</w:t>
      </w:r>
      <w:r>
        <w:rPr>
          <w:rFonts w:ascii="Times New Roman" w:hAnsi="Times New Roman"/>
          <w:sz w:val="24"/>
        </w:rPr>
        <w:t>总量</w:t>
      </w:r>
      <w:r>
        <w:rPr>
          <w:rFonts w:hint="eastAsia" w:ascii="Times New Roman" w:hAnsi="Times New Roman"/>
          <w:sz w:val="24"/>
        </w:rPr>
        <w:t>控制指标</w:t>
      </w:r>
    </w:p>
    <w:bookmarkEnd w:id="153"/>
    <w:bookmarkEnd w:id="154"/>
    <w:bookmarkEnd w:id="155"/>
    <w:bookmarkEnd w:id="156"/>
    <w:bookmarkEnd w:id="157"/>
    <w:bookmarkEnd w:id="158"/>
    <w:bookmarkEnd w:id="159"/>
    <w:bookmarkEnd w:id="160"/>
    <w:p>
      <w:pPr>
        <w:spacing w:line="360" w:lineRule="auto"/>
        <w:ind w:firstLine="480" w:firstLineChars="200"/>
        <w:outlineLvl w:val="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项目运行期间颗粒物、VOCs年排放量分别为：0.0601t/a、0.014976t/a，满足控制总量颗粒物：</w:t>
      </w:r>
      <w:r>
        <w:rPr>
          <w:rFonts w:hint="default" w:ascii="Times New Roman" w:hAnsi="Times New Roman" w:eastAsia="宋体" w:cs="Times New Roman"/>
          <w:color w:val="auto"/>
          <w:sz w:val="24"/>
          <w:lang w:val="en-US" w:eastAsia="zh-CN"/>
        </w:rPr>
        <w:t xml:space="preserve">0.0691 </w:t>
      </w:r>
      <w:r>
        <w:rPr>
          <w:rFonts w:hint="eastAsia" w:ascii="Times New Roman" w:hAnsi="Times New Roman" w:eastAsia="宋体" w:cs="Times New Roman"/>
          <w:color w:val="auto"/>
          <w:sz w:val="24"/>
          <w:lang w:val="en-US" w:eastAsia="zh-CN"/>
        </w:rPr>
        <w:t>t</w:t>
      </w:r>
      <w:r>
        <w:rPr>
          <w:rFonts w:hint="default" w:ascii="Times New Roman" w:hAnsi="Times New Roman" w:eastAsia="宋体" w:cs="Times New Roman"/>
          <w:color w:val="auto"/>
          <w:sz w:val="24"/>
        </w:rPr>
        <w:t>/a</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VOCs：0.045t</w:t>
      </w:r>
      <w:r>
        <w:rPr>
          <w:rFonts w:hint="default" w:ascii="Times New Roman" w:hAnsi="Times New Roman" w:eastAsia="宋体" w:cs="Times New Roman"/>
          <w:color w:val="auto"/>
          <w:sz w:val="24"/>
        </w:rPr>
        <w:t>/a</w:t>
      </w:r>
      <w:r>
        <w:rPr>
          <w:rFonts w:hint="eastAsia" w:ascii="Times New Roman" w:hAnsi="Times New Roman" w:eastAsia="宋体" w:cs="Times New Roman"/>
          <w:color w:val="auto"/>
          <w:sz w:val="24"/>
          <w:lang w:val="en-US" w:eastAsia="zh-CN"/>
        </w:rPr>
        <w:t>的总量控制要求。</w:t>
      </w:r>
    </w:p>
    <w:p>
      <w:pPr>
        <w:tabs>
          <w:tab w:val="left" w:pos="5865"/>
        </w:tabs>
        <w:autoSpaceDE w:val="0"/>
        <w:autoSpaceDN w:val="0"/>
        <w:adjustRightInd w:val="0"/>
        <w:spacing w:line="360" w:lineRule="auto"/>
        <w:ind w:firstLine="482" w:firstLineChars="200"/>
        <w:rPr>
          <w:rFonts w:ascii="Times New Roman" w:hAnsi="Times New Roman"/>
          <w:b/>
          <w:bCs/>
          <w:sz w:val="24"/>
        </w:rPr>
      </w:pPr>
      <w:r>
        <w:rPr>
          <w:rFonts w:ascii="Times New Roman" w:hAnsi="Times New Roman"/>
          <w:b/>
          <w:bCs/>
          <w:sz w:val="24"/>
        </w:rPr>
        <w:t>五、验收结论</w:t>
      </w:r>
    </w:p>
    <w:p>
      <w:pPr>
        <w:tabs>
          <w:tab w:val="left" w:pos="5865"/>
        </w:tabs>
        <w:autoSpaceDE w:val="0"/>
        <w:autoSpaceDN w:val="0"/>
        <w:adjustRightInd w:val="0"/>
        <w:spacing w:line="360" w:lineRule="auto"/>
        <w:ind w:firstLine="480" w:firstLineChars="200"/>
        <w:rPr>
          <w:rFonts w:hint="default" w:ascii="Times New Roman" w:hAnsi="Times New Roman" w:eastAsia="宋体" w:cs="Times New Roman"/>
          <w:bCs/>
          <w:sz w:val="24"/>
        </w:rPr>
      </w:pPr>
      <w:r>
        <w:rPr>
          <w:rFonts w:hint="eastAsia" w:ascii="Times New Roman" w:hAnsi="Times New Roman" w:eastAsia="宋体" w:cs="Times New Roman"/>
          <w:sz w:val="24"/>
          <w:lang w:eastAsia="zh-CN"/>
        </w:rPr>
        <w:t>曹县宏赫工艺品有限公司年产100万件工艺品项目</w:t>
      </w:r>
      <w:r>
        <w:rPr>
          <w:rFonts w:hint="default" w:ascii="Times New Roman" w:hAnsi="Times New Roman" w:eastAsia="宋体" w:cs="Times New Roman"/>
          <w:bCs/>
          <w:sz w:val="24"/>
        </w:rPr>
        <w:t>环保手续齐全，基本执行了环境影响评价制度和建设项目环保</w:t>
      </w:r>
      <w:r>
        <w:rPr>
          <w:rFonts w:hint="eastAsia" w:ascii="Times New Roman" w:hAnsi="Times New Roman" w:eastAsia="宋体" w:cs="Times New Roman"/>
          <w:bCs/>
          <w:sz w:val="24"/>
          <w:lang w:eastAsia="zh-CN"/>
        </w:rPr>
        <w:t>“</w:t>
      </w:r>
      <w:r>
        <w:rPr>
          <w:rFonts w:hint="default" w:ascii="Times New Roman" w:hAnsi="Times New Roman" w:eastAsia="宋体" w:cs="Times New Roman"/>
          <w:bCs/>
          <w:sz w:val="24"/>
        </w:rPr>
        <w:t>三同时</w:t>
      </w:r>
      <w:r>
        <w:rPr>
          <w:rFonts w:hint="eastAsia" w:ascii="Times New Roman" w:hAnsi="Times New Roman" w:eastAsia="宋体" w:cs="Times New Roman"/>
          <w:bCs/>
          <w:sz w:val="24"/>
          <w:lang w:eastAsia="zh-CN"/>
        </w:rPr>
        <w:t>”</w:t>
      </w:r>
      <w:r>
        <w:rPr>
          <w:rFonts w:hint="default" w:ascii="Times New Roman" w:hAnsi="Times New Roman" w:eastAsia="宋体" w:cs="Times New Roman"/>
          <w:bCs/>
          <w:sz w:val="24"/>
        </w:rPr>
        <w:t>制度，污染防治能力基本适应主体工程需要，各项污染物能够达标排放。验收资料比较齐全，基本符合《建设项目竣工环境保护验收管理办法》的有关规定，在落实整改意见和后续要求后，验收组同意该项目通过验收。</w:t>
      </w:r>
    </w:p>
    <w:p>
      <w:pPr>
        <w:spacing w:line="360" w:lineRule="auto"/>
        <w:ind w:firstLine="482" w:firstLineChars="200"/>
        <w:rPr>
          <w:rFonts w:ascii="Times New Roman" w:hAnsi="Times New Roman"/>
          <w:b/>
          <w:bCs/>
          <w:color w:val="FF0000"/>
          <w:sz w:val="24"/>
        </w:rPr>
      </w:pPr>
      <w:r>
        <w:rPr>
          <w:rFonts w:hint="eastAsia" w:ascii="Times New Roman" w:hAnsi="Times New Roman"/>
          <w:b/>
          <w:bCs/>
          <w:sz w:val="24"/>
        </w:rPr>
        <w:t>六</w:t>
      </w:r>
      <w:r>
        <w:rPr>
          <w:rFonts w:ascii="Times New Roman" w:hAnsi="Times New Roman"/>
          <w:b/>
          <w:bCs/>
          <w:sz w:val="24"/>
        </w:rPr>
        <w:t>、后续要求和建议</w:t>
      </w:r>
    </w:p>
    <w:p>
      <w:pPr>
        <w:tabs>
          <w:tab w:val="left" w:pos="5865"/>
        </w:tabs>
        <w:autoSpaceDE w:val="0"/>
        <w:autoSpaceDN w:val="0"/>
        <w:adjustRightInd w:val="0"/>
        <w:spacing w:line="360" w:lineRule="auto"/>
        <w:ind w:firstLine="480" w:firstLineChars="200"/>
        <w:rPr>
          <w:rFonts w:hint="eastAsia" w:ascii="Times New Roman" w:hAnsi="Times New Roman" w:eastAsia="宋体" w:cs="Times New Roman"/>
          <w:bCs/>
          <w:sz w:val="24"/>
          <w:lang w:eastAsia="zh-CN"/>
        </w:rPr>
      </w:pPr>
      <w:r>
        <w:rPr>
          <w:rFonts w:hint="eastAsia" w:ascii="Times New Roman" w:hAnsi="Times New Roman" w:eastAsia="宋体" w:cs="Times New Roman"/>
          <w:bCs/>
          <w:sz w:val="24"/>
          <w:lang w:eastAsia="zh-CN"/>
        </w:rPr>
        <w:t>（一）建设单位</w:t>
      </w:r>
    </w:p>
    <w:p>
      <w:pPr>
        <w:tabs>
          <w:tab w:val="left" w:pos="5865"/>
        </w:tabs>
        <w:autoSpaceDE w:val="0"/>
        <w:autoSpaceDN w:val="0"/>
        <w:adjustRightInd w:val="0"/>
        <w:spacing w:line="360" w:lineRule="auto"/>
        <w:ind w:firstLine="480" w:firstLineChars="20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1、规范监测的采样口和采样监测平台</w:t>
      </w:r>
      <w:r>
        <w:rPr>
          <w:rFonts w:hint="eastAsia" w:ascii="Times New Roman" w:hAnsi="Times New Roman" w:eastAsia="宋体" w:cs="Times New Roman"/>
          <w:bCs/>
          <w:sz w:val="24"/>
          <w:lang w:val="en-US" w:eastAsia="zh-CN"/>
        </w:rPr>
        <w:t>，设置废气</w:t>
      </w:r>
      <w:r>
        <w:rPr>
          <w:rFonts w:hint="default" w:ascii="Times New Roman" w:hAnsi="Times New Roman" w:eastAsia="宋体" w:cs="Times New Roman"/>
          <w:bCs/>
          <w:sz w:val="24"/>
          <w:lang w:val="en-US" w:eastAsia="zh-CN"/>
        </w:rPr>
        <w:t>标识、标志</w:t>
      </w:r>
      <w:r>
        <w:rPr>
          <w:rFonts w:hint="eastAsia" w:ascii="Times New Roman" w:hAnsi="Times New Roman" w:eastAsia="宋体" w:cs="Times New Roman"/>
          <w:bCs/>
          <w:sz w:val="24"/>
          <w:lang w:val="en-US" w:eastAsia="zh-CN"/>
        </w:rPr>
        <w:t>等。</w:t>
      </w:r>
    </w:p>
    <w:p>
      <w:pPr>
        <w:tabs>
          <w:tab w:val="left" w:pos="5865"/>
        </w:tabs>
        <w:autoSpaceDE w:val="0"/>
        <w:autoSpaceDN w:val="0"/>
        <w:adjustRightInd w:val="0"/>
        <w:spacing w:line="360" w:lineRule="auto"/>
        <w:ind w:firstLine="480" w:firstLineChars="200"/>
        <w:rPr>
          <w:rFonts w:hint="default" w:ascii="Times New Roman" w:hAnsi="Times New Roman" w:eastAsia="宋体" w:cs="Times New Roman"/>
          <w:bCs/>
          <w:sz w:val="24"/>
          <w:lang w:val="en-US" w:eastAsia="zh-CN"/>
        </w:rPr>
      </w:pPr>
      <w:r>
        <w:rPr>
          <w:rFonts w:hint="eastAsia" w:ascii="Times New Roman" w:hAnsi="Times New Roman" w:eastAsia="宋体" w:cs="Times New Roman"/>
          <w:bCs/>
          <w:sz w:val="24"/>
          <w:lang w:val="en-US" w:eastAsia="zh-CN"/>
        </w:rPr>
        <w:t>2</w:t>
      </w:r>
      <w:r>
        <w:rPr>
          <w:rFonts w:hint="default" w:ascii="Times New Roman" w:hAnsi="Times New Roman" w:eastAsia="宋体" w:cs="Times New Roman"/>
          <w:bCs/>
          <w:sz w:val="24"/>
          <w:lang w:val="en-US" w:eastAsia="zh-CN"/>
        </w:rPr>
        <w:t>、规范环保设施的维护和管理台账，保证设备正常运行，定期巡检，确保污染物长期稳定达标排放。</w:t>
      </w:r>
    </w:p>
    <w:p>
      <w:pPr>
        <w:tabs>
          <w:tab w:val="left" w:pos="5865"/>
        </w:tabs>
        <w:autoSpaceDE w:val="0"/>
        <w:autoSpaceDN w:val="0"/>
        <w:adjustRightInd w:val="0"/>
        <w:spacing w:line="360" w:lineRule="auto"/>
        <w:ind w:firstLine="480" w:firstLineChars="200"/>
        <w:rPr>
          <w:rFonts w:hint="default" w:ascii="Times New Roman" w:hAnsi="Times New Roman" w:eastAsia="宋体" w:cs="Times New Roman"/>
          <w:bCs/>
          <w:sz w:val="24"/>
          <w:lang w:val="en-US" w:eastAsia="zh-CN"/>
        </w:rPr>
      </w:pPr>
      <w:r>
        <w:rPr>
          <w:rFonts w:hint="eastAsia" w:ascii="Times New Roman" w:hAnsi="Times New Roman" w:eastAsia="宋体" w:cs="Times New Roman"/>
          <w:bCs/>
          <w:sz w:val="24"/>
          <w:lang w:val="en-US" w:eastAsia="zh-CN"/>
        </w:rPr>
        <w:t>3</w:t>
      </w:r>
      <w:r>
        <w:rPr>
          <w:rFonts w:hint="default" w:ascii="Times New Roman" w:hAnsi="Times New Roman" w:eastAsia="宋体" w:cs="Times New Roman"/>
          <w:bCs/>
          <w:sz w:val="24"/>
          <w:lang w:val="en-US" w:eastAsia="zh-CN"/>
        </w:rPr>
        <w:t>、建立并完善环境监测计划，建立健全环境应急预案，定期演练；落实环评及批复中的各项环保要求，提高环保意识。</w:t>
      </w:r>
    </w:p>
    <w:p>
      <w:pPr>
        <w:tabs>
          <w:tab w:val="left" w:pos="5865"/>
        </w:tabs>
        <w:autoSpaceDE w:val="0"/>
        <w:autoSpaceDN w:val="0"/>
        <w:adjustRightInd w:val="0"/>
        <w:spacing w:line="360" w:lineRule="auto"/>
        <w:ind w:firstLine="480" w:firstLineChars="200"/>
        <w:rPr>
          <w:rFonts w:hint="default" w:ascii="Times New Roman" w:hAnsi="Times New Roman" w:eastAsia="宋体" w:cs="Times New Roman"/>
          <w:bCs/>
          <w:sz w:val="24"/>
          <w:lang w:val="en-US" w:eastAsia="zh-CN"/>
        </w:rPr>
      </w:pPr>
      <w:r>
        <w:rPr>
          <w:rFonts w:hint="eastAsia" w:ascii="Times New Roman" w:hAnsi="Times New Roman" w:eastAsia="宋体" w:cs="Times New Roman"/>
          <w:bCs/>
          <w:sz w:val="24"/>
          <w:lang w:val="en-US" w:eastAsia="zh-CN"/>
        </w:rPr>
        <w:t>4</w:t>
      </w:r>
      <w:r>
        <w:rPr>
          <w:rFonts w:hint="default" w:ascii="Times New Roman" w:hAnsi="Times New Roman" w:eastAsia="宋体" w:cs="Times New Roman"/>
          <w:bCs/>
          <w:sz w:val="24"/>
          <w:lang w:val="en-US" w:eastAsia="zh-CN"/>
        </w:rPr>
        <w:t>、完善并落实危废管理制度，严格按照相关规定要求，实行双人双锁管理，</w:t>
      </w:r>
    </w:p>
    <w:p>
      <w:pPr>
        <w:tabs>
          <w:tab w:val="left" w:pos="5865"/>
        </w:tabs>
        <w:autoSpaceDE w:val="0"/>
        <w:autoSpaceDN w:val="0"/>
        <w:adjustRightInd w:val="0"/>
        <w:spacing w:line="360" w:lineRule="auto"/>
        <w:ind w:firstLine="480" w:firstLineChars="200"/>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并做好出入库记录。</w:t>
      </w:r>
    </w:p>
    <w:p>
      <w:pPr>
        <w:tabs>
          <w:tab w:val="left" w:pos="5865"/>
        </w:tabs>
        <w:autoSpaceDE w:val="0"/>
        <w:autoSpaceDN w:val="0"/>
        <w:adjustRightInd w:val="0"/>
        <w:spacing w:line="360" w:lineRule="auto"/>
        <w:ind w:firstLine="480" w:firstLineChars="200"/>
        <w:rPr>
          <w:rFonts w:hint="default" w:ascii="Times New Roman" w:hAnsi="Times New Roman" w:eastAsia="宋体" w:cs="Times New Roman"/>
          <w:bCs/>
          <w:sz w:val="24"/>
          <w:lang w:val="en-US" w:eastAsia="zh-CN"/>
        </w:rPr>
      </w:pPr>
      <w:r>
        <w:rPr>
          <w:rFonts w:hint="eastAsia" w:ascii="Times New Roman" w:hAnsi="Times New Roman" w:eastAsia="宋体" w:cs="Times New Roman"/>
          <w:bCs/>
          <w:sz w:val="24"/>
          <w:lang w:val="en-US" w:eastAsia="zh-CN"/>
        </w:rPr>
        <w:t>5</w:t>
      </w:r>
      <w:r>
        <w:rPr>
          <w:rFonts w:hint="default" w:ascii="Times New Roman" w:hAnsi="Times New Roman" w:eastAsia="宋体" w:cs="Times New Roman"/>
          <w:bCs/>
          <w:sz w:val="24"/>
          <w:lang w:val="en-US" w:eastAsia="zh-CN"/>
        </w:rPr>
        <w:t>、依法对验收信息进行公开，公示结束后应及时登录全国建设项目竣工环境保护验收信息平台，上传项目相关信息，并报环保部门备案，接受各级环保部门的监督检查。</w:t>
      </w:r>
    </w:p>
    <w:p>
      <w:pPr>
        <w:spacing w:line="360" w:lineRule="auto"/>
        <w:ind w:firstLine="480" w:firstLineChars="200"/>
        <w:rPr>
          <w:rFonts w:hint="eastAsia" w:ascii="Times New Roman" w:hAnsi="Times New Roman"/>
          <w:bCs/>
          <w:sz w:val="24"/>
        </w:rPr>
      </w:pPr>
      <w:r>
        <w:rPr>
          <w:rFonts w:hint="eastAsia" w:ascii="Times New Roman" w:hAnsi="Times New Roman"/>
          <w:bCs/>
          <w:sz w:val="24"/>
        </w:rPr>
        <w:t>（二）验收监测及验收报告编制单位</w:t>
      </w:r>
    </w:p>
    <w:p>
      <w:pPr>
        <w:widowControl/>
        <w:spacing w:line="360" w:lineRule="auto"/>
        <w:ind w:firstLine="480" w:firstLineChars="200"/>
        <w:jc w:val="left"/>
        <w:rPr>
          <w:sz w:val="24"/>
        </w:rPr>
      </w:pPr>
      <w:r>
        <w:rPr>
          <w:rFonts w:hint="eastAsia" w:ascii="宋体" w:hAnsi="宋体" w:cs="宋体"/>
          <w:color w:val="000000"/>
          <w:kern w:val="0"/>
          <w:sz w:val="24"/>
          <w:lang w:bidi="ar"/>
        </w:rPr>
        <w:t xml:space="preserve">按《建设项目竣工环境保护验收技术南指南》要求规范报告文本、补充完善验收监测质量控制措施及建设项目工程竣工环境保护“三同时” 验收登记表等图表附件。 </w:t>
      </w:r>
    </w:p>
    <w:p>
      <w:pPr>
        <w:pStyle w:val="16"/>
        <w:spacing w:line="360" w:lineRule="auto"/>
        <w:ind w:firstLine="482" w:firstLineChars="200"/>
        <w:rPr>
          <w:rFonts w:hint="eastAsia" w:ascii="Times New Roman" w:hAnsi="Times New Roman"/>
          <w:bCs/>
        </w:rPr>
      </w:pPr>
      <w:r>
        <w:rPr>
          <w:rFonts w:hint="eastAsia" w:ascii="Times New Roman" w:hAnsi="Times New Roman"/>
          <w:b/>
        </w:rPr>
        <w:t>七、验收工作组人员信息</w:t>
      </w:r>
    </w:p>
    <w:p>
      <w:pPr>
        <w:pStyle w:val="16"/>
        <w:spacing w:line="360" w:lineRule="auto"/>
        <w:ind w:firstLine="480" w:firstLineChars="200"/>
        <w:rPr>
          <w:rFonts w:hint="eastAsia" w:ascii="Times New Roman" w:hAnsi="Times New Roman"/>
          <w:bCs/>
        </w:rPr>
      </w:pPr>
      <w:r>
        <w:rPr>
          <w:rFonts w:hint="eastAsia" w:ascii="Times New Roman" w:hAnsi="Times New Roman"/>
          <w:bCs/>
        </w:rPr>
        <w:t>见附件：验收工作组成员名单</w:t>
      </w:r>
    </w:p>
    <w:p>
      <w:pPr>
        <w:pStyle w:val="16"/>
        <w:spacing w:line="360" w:lineRule="auto"/>
        <w:ind w:firstLine="0" w:firstLineChars="0"/>
        <w:jc w:val="right"/>
        <w:rPr>
          <w:rFonts w:hint="eastAsia" w:ascii="Times New Roman" w:hAnsi="Times New Roman"/>
          <w:bCs/>
        </w:rPr>
      </w:pPr>
    </w:p>
    <w:p>
      <w:pPr>
        <w:pStyle w:val="16"/>
        <w:spacing w:line="360" w:lineRule="auto"/>
        <w:ind w:firstLine="0" w:firstLineChars="0"/>
        <w:jc w:val="center"/>
        <w:rPr>
          <w:rFonts w:hint="eastAsia" w:ascii="Times New Roman" w:hAnsi="Times New Roman"/>
          <w:bCs/>
        </w:rPr>
      </w:pPr>
      <w:r>
        <w:rPr>
          <w:rFonts w:hint="eastAsia" w:ascii="Times New Roman" w:hAnsi="Times New Roman"/>
          <w:bCs/>
        </w:rPr>
        <w:t xml:space="preserve">                                                    </w:t>
      </w:r>
      <w:r>
        <w:rPr>
          <w:rFonts w:hint="eastAsia" w:ascii="Times New Roman" w:hAnsi="Times New Roman"/>
          <w:bCs/>
          <w:lang w:val="en-US" w:eastAsia="zh-CN"/>
        </w:rPr>
        <w:t xml:space="preserve">     </w:t>
      </w:r>
      <w:r>
        <w:rPr>
          <w:rFonts w:hint="eastAsia" w:ascii="Times New Roman" w:hAnsi="Times New Roman"/>
          <w:bCs/>
        </w:rPr>
        <w:t>验收工作组</w:t>
      </w:r>
    </w:p>
    <w:p>
      <w:pPr>
        <w:pStyle w:val="16"/>
        <w:spacing w:line="360" w:lineRule="auto"/>
        <w:ind w:firstLine="0" w:firstLineChars="0"/>
        <w:jc w:val="right"/>
        <w:rPr>
          <w:rFonts w:hint="eastAsia" w:ascii="Times New Roman" w:hAnsi="Times New Roman"/>
          <w:bCs/>
        </w:rPr>
        <w:sectPr>
          <w:headerReference r:id="rId24" w:type="default"/>
          <w:footerReference r:id="rId25" w:type="default"/>
          <w:pgSz w:w="11906" w:h="16838"/>
          <w:pgMar w:top="1417" w:right="1531" w:bottom="1417" w:left="1531" w:header="851" w:footer="992" w:gutter="0"/>
          <w:pgNumType w:fmt="numberInDash" w:start="47"/>
          <w:cols w:space="720" w:num="1"/>
          <w:docGrid w:type="lines" w:linePitch="312" w:charSpace="0"/>
        </w:sectPr>
      </w:pPr>
      <w:r>
        <w:rPr>
          <w:rFonts w:hint="eastAsia" w:ascii="Times New Roman" w:hAnsi="Times New Roman"/>
          <w:bCs/>
        </w:rPr>
        <w:t>202</w:t>
      </w:r>
      <w:r>
        <w:rPr>
          <w:rFonts w:hint="eastAsia" w:ascii="Times New Roman" w:hAnsi="Times New Roman"/>
          <w:bCs/>
          <w:lang w:val="en-US" w:eastAsia="zh-CN"/>
        </w:rPr>
        <w:t>2</w:t>
      </w:r>
      <w:r>
        <w:rPr>
          <w:rFonts w:hint="eastAsia" w:ascii="Times New Roman" w:hAnsi="Times New Roman"/>
          <w:bCs/>
        </w:rPr>
        <w:t>年</w:t>
      </w:r>
      <w:r>
        <w:rPr>
          <w:rFonts w:hint="eastAsia" w:ascii="Times New Roman" w:hAnsi="Times New Roman"/>
          <w:bCs/>
          <w:lang w:val="en-US" w:eastAsia="zh-CN"/>
        </w:rPr>
        <w:t>05</w:t>
      </w:r>
      <w:r>
        <w:rPr>
          <w:rFonts w:hint="eastAsia" w:ascii="Times New Roman" w:hAnsi="Times New Roman"/>
          <w:bCs/>
        </w:rPr>
        <w:t>月</w:t>
      </w:r>
      <w:r>
        <w:rPr>
          <w:rFonts w:hint="eastAsia" w:ascii="Times New Roman" w:hAnsi="Times New Roman"/>
          <w:bCs/>
          <w:lang w:val="en-US" w:eastAsia="zh-CN"/>
        </w:rPr>
        <w:t>01</w:t>
      </w:r>
      <w:r>
        <w:rPr>
          <w:rFonts w:hint="eastAsia" w:ascii="Times New Roman" w:hAnsi="Times New Roman"/>
          <w:bCs/>
        </w:rPr>
        <w:t>日</w:t>
      </w:r>
    </w:p>
    <w:p>
      <w:pPr>
        <w:pStyle w:val="2"/>
        <w:ind w:left="0" w:leftChars="0" w:firstLine="0" w:firstLineChars="0"/>
        <w:rPr>
          <w:rFonts w:hint="default"/>
          <w:lang w:val="en-US" w:eastAsia="zh-CN"/>
        </w:rPr>
        <w:sectPr>
          <w:headerReference r:id="rId26" w:type="default"/>
          <w:pgSz w:w="16838" w:h="11906" w:orient="landscape"/>
          <w:pgMar w:top="1531" w:right="1417" w:bottom="1417" w:left="1417" w:header="680" w:footer="992" w:gutter="0"/>
          <w:pgBorders>
            <w:top w:val="none" w:sz="0" w:space="0"/>
            <w:left w:val="none" w:sz="0" w:space="0"/>
            <w:bottom w:val="none" w:sz="0" w:space="0"/>
            <w:right w:val="none" w:sz="0" w:space="0"/>
          </w:pgBorders>
          <w:pgNumType w:fmt="numberInDash"/>
          <w:cols w:space="425" w:num="1"/>
          <w:docGrid w:type="lines" w:linePitch="312" w:charSpace="0"/>
        </w:sectPr>
      </w:pPr>
      <w:r>
        <w:rPr>
          <w:rFonts w:hint="default"/>
          <w:lang w:val="en-US" w:eastAsia="zh-CN"/>
        </w:rPr>
        <w:drawing>
          <wp:inline distT="0" distB="0" distL="114300" distR="114300">
            <wp:extent cx="5179060" cy="8883650"/>
            <wp:effectExtent l="0" t="0" r="1270" b="2540"/>
            <wp:docPr id="9" name="图片 9" descr="b800f8beeea4e49aa5dc0d680147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800f8beeea4e49aa5dc0d680147508"/>
                    <pic:cNvPicPr>
                      <a:picLocks noChangeAspect="1"/>
                    </pic:cNvPicPr>
                  </pic:nvPicPr>
                  <pic:blipFill>
                    <a:blip r:embed="rId49"/>
                    <a:srcRect l="16821"/>
                    <a:stretch>
                      <a:fillRect/>
                    </a:stretch>
                  </pic:blipFill>
                  <pic:spPr>
                    <a:xfrm rot="16200000">
                      <a:off x="0" y="0"/>
                      <a:ext cx="5179060" cy="8883650"/>
                    </a:xfrm>
                    <a:prstGeom prst="rect">
                      <a:avLst/>
                    </a:prstGeom>
                  </pic:spPr>
                </pic:pic>
              </a:graphicData>
            </a:graphic>
          </wp:inline>
        </w:drawing>
      </w:r>
    </w:p>
    <w:p>
      <w:pPr>
        <w:pStyle w:val="31"/>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360" w:lineRule="auto"/>
        <w:ind w:left="420" w:leftChars="200" w:right="420" w:rightChars="200"/>
        <w:jc w:val="center"/>
        <w:textAlignment w:val="auto"/>
        <w:outlineLvl w:val="9"/>
        <w:rPr>
          <w:rFonts w:hint="default" w:ascii="Times New Roman" w:hAnsi="Times New Roman" w:eastAsia="宋体" w:cs="Times New Roman"/>
          <w:b/>
          <w:bCs/>
          <w:sz w:val="32"/>
          <w:szCs w:val="32"/>
          <w:lang w:val="en-US" w:eastAsia="zh-CN"/>
        </w:rPr>
      </w:pPr>
      <w:r>
        <w:rPr>
          <w:rFonts w:hint="default" w:ascii="Times New Roman" w:hAnsi="Times New Roman" w:eastAsia="宋体" w:cs="Times New Roman"/>
          <w:b/>
          <w:bCs/>
          <w:sz w:val="32"/>
          <w:szCs w:val="32"/>
          <w:lang w:val="en-US" w:eastAsia="zh-CN"/>
        </w:rPr>
        <w:t>曹县宏赫工艺品有限公司年产100万件工艺品项目其他需要说明的事项</w:t>
      </w:r>
    </w:p>
    <w:p>
      <w:pPr>
        <w:pStyle w:val="31"/>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360" w:lineRule="auto"/>
        <w:ind w:left="420" w:leftChars="200" w:right="420" w:rightChars="200"/>
        <w:jc w:val="center"/>
        <w:textAlignment w:val="auto"/>
        <w:outlineLvl w:val="9"/>
        <w:rPr>
          <w:rFonts w:hint="default" w:ascii="Times New Roman" w:hAnsi="Times New Roman" w:eastAsia="宋体" w:cs="Times New Roman"/>
          <w:b/>
          <w:bCs/>
          <w:sz w:val="32"/>
          <w:szCs w:val="32"/>
          <w:lang w:val="en-US" w:eastAsia="zh-CN"/>
        </w:rPr>
      </w:pPr>
    </w:p>
    <w:p>
      <w:pPr>
        <w:pStyle w:val="31"/>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360" w:lineRule="auto"/>
        <w:ind w:right="420" w:rightChars="200" w:firstLine="482" w:firstLineChars="200"/>
        <w:jc w:val="both"/>
        <w:textAlignment w:val="auto"/>
        <w:outlineLvl w:val="9"/>
        <w:rPr>
          <w:rFonts w:hint="eastAsia"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1环境保护设施设计、施工和验收过程简介</w:t>
      </w:r>
    </w:p>
    <w:p>
      <w:pPr>
        <w:pStyle w:val="31"/>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360" w:lineRule="auto"/>
        <w:ind w:right="420" w:rightChars="200" w:firstLine="482" w:firstLineChars="200"/>
        <w:jc w:val="both"/>
        <w:textAlignment w:val="auto"/>
        <w:outlineLvl w:val="9"/>
        <w:rPr>
          <w:rFonts w:hint="eastAsia"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1.1设计简况</w:t>
      </w:r>
    </w:p>
    <w:p>
      <w:pPr>
        <w:keepNext w:val="0"/>
        <w:keepLines w:val="0"/>
        <w:pageBreakBefore w:val="0"/>
        <w:widowControl w:val="0"/>
        <w:kinsoku/>
        <w:wordWrap/>
        <w:overflowPunct/>
        <w:topLinePunct w:val="0"/>
        <w:autoSpaceDE/>
        <w:autoSpaceDN/>
        <w:bidi w:val="0"/>
        <w:adjustRightInd/>
        <w:snapToGrid/>
        <w:spacing w:line="360" w:lineRule="auto"/>
        <w:ind w:right="210" w:rightChars="100" w:firstLine="480" w:firstLineChars="200"/>
        <w:textAlignment w:val="auto"/>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曹县宏赫工艺品有限公司年产100万件工艺品项目</w:t>
      </w:r>
      <w:r>
        <w:rPr>
          <w:rFonts w:hint="default" w:ascii="Times New Roman" w:hAnsi="Times New Roman" w:cs="Times New Roman"/>
          <w:sz w:val="24"/>
          <w:lang w:val="en-US" w:eastAsia="zh-CN"/>
        </w:rPr>
        <w:t>，属于新建项目。环境保护措施的设计均符合环境保护设计规范的要求，编制了环境保护篇章，落实了防止污染和生态破坏的措施以及环境保护设施投资的概算。</w:t>
      </w:r>
    </w:p>
    <w:p>
      <w:pPr>
        <w:keepNext w:val="0"/>
        <w:keepLines w:val="0"/>
        <w:pageBreakBefore w:val="0"/>
        <w:widowControl w:val="0"/>
        <w:kinsoku/>
        <w:wordWrap/>
        <w:overflowPunct/>
        <w:topLinePunct w:val="0"/>
        <w:autoSpaceDE/>
        <w:autoSpaceDN/>
        <w:bidi w:val="0"/>
        <w:adjustRightInd/>
        <w:snapToGrid/>
        <w:spacing w:line="360" w:lineRule="auto"/>
        <w:ind w:right="210" w:rightChars="100" w:firstLine="482" w:firstLineChars="200"/>
        <w:textAlignment w:val="auto"/>
        <w:rPr>
          <w:rFonts w:hint="eastAsia" w:ascii="Times New Roman" w:hAnsi="Times New Roman" w:cs="Times New Roman"/>
          <w:b/>
          <w:bCs/>
          <w:sz w:val="24"/>
          <w:lang w:val="en-US" w:eastAsia="zh-CN"/>
        </w:rPr>
      </w:pPr>
      <w:r>
        <w:rPr>
          <w:rFonts w:hint="eastAsia" w:ascii="Times New Roman" w:hAnsi="Times New Roman" w:cs="Times New Roman"/>
          <w:b/>
          <w:bCs/>
          <w:sz w:val="24"/>
          <w:lang w:val="en-US" w:eastAsia="zh-CN"/>
        </w:rPr>
        <w:t>1.2施工简况</w:t>
      </w:r>
    </w:p>
    <w:p>
      <w:pPr>
        <w:keepNext w:val="0"/>
        <w:keepLines w:val="0"/>
        <w:pageBreakBefore w:val="0"/>
        <w:widowControl w:val="0"/>
        <w:kinsoku/>
        <w:wordWrap/>
        <w:overflowPunct/>
        <w:topLinePunct w:val="0"/>
        <w:autoSpaceDE/>
        <w:autoSpaceDN/>
        <w:bidi w:val="0"/>
        <w:adjustRightInd/>
        <w:snapToGrid/>
        <w:spacing w:line="360" w:lineRule="auto"/>
        <w:ind w:right="210" w:rightChars="100" w:firstLine="480" w:firstLineChars="200"/>
        <w:textAlignment w:val="auto"/>
        <w:rPr>
          <w:rFonts w:hint="eastAsia" w:ascii="Times New Roman" w:hAnsi="Times New Roman" w:cs="Times New Roman"/>
          <w:sz w:val="24"/>
          <w:lang w:eastAsia="zh-CN"/>
        </w:rPr>
      </w:pPr>
      <w:r>
        <w:rPr>
          <w:rFonts w:hint="eastAsia" w:ascii="Times New Roman" w:hAnsi="Times New Roman" w:cs="Times New Roman"/>
          <w:sz w:val="24"/>
          <w:lang w:eastAsia="zh-CN"/>
        </w:rPr>
        <w:t>曹县宏赫工艺品有限公司是在</w:t>
      </w:r>
      <w:r>
        <w:rPr>
          <w:rFonts w:hint="eastAsia" w:ascii="Times New Roman" w:hAnsi="Times New Roman" w:cs="Times New Roman"/>
          <w:sz w:val="24"/>
          <w:lang w:val="en-US" w:eastAsia="zh-CN"/>
        </w:rPr>
        <w:t>曹县</w:t>
      </w:r>
      <w:r>
        <w:rPr>
          <w:rFonts w:hint="eastAsia" w:ascii="Times New Roman" w:hAnsi="Times New Roman" w:cs="Times New Roman"/>
          <w:sz w:val="24"/>
          <w:lang w:eastAsia="zh-CN"/>
        </w:rPr>
        <w:t>市场监督管理局注册成立的，法人：赵来永 ，统一社会信用代码：91371721MA3ULW925P。曹县宏赫工艺品有限公司年产100万件工艺品项目位于山东省菏泽市曹县韩集镇</w:t>
      </w:r>
      <w:r>
        <w:rPr>
          <w:rFonts w:hint="eastAsia" w:ascii="Times New Roman" w:hAnsi="Times New Roman" w:cs="Times New Roman"/>
          <w:sz w:val="24"/>
          <w:lang w:val="en-US" w:eastAsia="zh-CN"/>
        </w:rPr>
        <w:t>工业园区</w:t>
      </w:r>
      <w:r>
        <w:rPr>
          <w:rFonts w:hint="eastAsia" w:ascii="Times New Roman" w:hAnsi="Times New Roman" w:cs="Times New Roman"/>
          <w:sz w:val="24"/>
          <w:lang w:eastAsia="zh-CN"/>
        </w:rPr>
        <w:t>，该项目属于新建项目，项目总投资</w:t>
      </w:r>
      <w:r>
        <w:rPr>
          <w:rFonts w:hint="eastAsia" w:ascii="Times New Roman" w:hAnsi="Times New Roman" w:cs="Times New Roman"/>
          <w:sz w:val="24"/>
          <w:lang w:val="en-US" w:eastAsia="zh-CN"/>
        </w:rPr>
        <w:t>5</w:t>
      </w:r>
      <w:r>
        <w:rPr>
          <w:rFonts w:hint="eastAsia" w:ascii="Times New Roman" w:hAnsi="Times New Roman" w:cs="Times New Roman"/>
          <w:sz w:val="24"/>
          <w:lang w:eastAsia="zh-CN"/>
        </w:rPr>
        <w:t>00万元，其中环保投资</w:t>
      </w:r>
      <w:r>
        <w:rPr>
          <w:rFonts w:hint="eastAsia" w:ascii="Times New Roman" w:hAnsi="Times New Roman" w:cs="Times New Roman"/>
          <w:sz w:val="24"/>
          <w:lang w:val="en-US" w:eastAsia="zh-CN"/>
        </w:rPr>
        <w:t>5</w:t>
      </w:r>
      <w:r>
        <w:rPr>
          <w:rFonts w:hint="eastAsia" w:ascii="Times New Roman" w:hAnsi="Times New Roman" w:cs="Times New Roman"/>
          <w:sz w:val="24"/>
          <w:lang w:eastAsia="zh-CN"/>
        </w:rPr>
        <w:t>0万元，项目总建筑面积</w:t>
      </w:r>
      <w:r>
        <w:rPr>
          <w:rFonts w:hint="eastAsia" w:ascii="Times New Roman" w:hAnsi="Times New Roman" w:cs="Times New Roman"/>
          <w:sz w:val="24"/>
          <w:lang w:val="en-US" w:eastAsia="zh-CN"/>
        </w:rPr>
        <w:t>5000</w:t>
      </w:r>
      <w:r>
        <w:rPr>
          <w:rFonts w:hint="eastAsia" w:ascii="Times New Roman" w:hAnsi="Times New Roman" w:cs="Times New Roman"/>
          <w:sz w:val="24"/>
          <w:lang w:eastAsia="zh-CN"/>
        </w:rPr>
        <w:t>平方米，</w:t>
      </w:r>
      <w:r>
        <w:rPr>
          <w:rFonts w:hint="eastAsia" w:ascii="Times New Roman" w:hAnsi="Times New Roman" w:cs="Times New Roman"/>
          <w:sz w:val="24"/>
          <w:lang w:val="zh-CN" w:eastAsia="zh-CN"/>
        </w:rPr>
        <w:t>本项目劳动定员</w:t>
      </w:r>
      <w:r>
        <w:rPr>
          <w:rFonts w:hint="eastAsia" w:ascii="Times New Roman" w:hAnsi="Times New Roman" w:cs="Times New Roman"/>
          <w:sz w:val="24"/>
          <w:lang w:val="en-US" w:eastAsia="zh-CN"/>
        </w:rPr>
        <w:t>50</w:t>
      </w:r>
      <w:r>
        <w:rPr>
          <w:rFonts w:hint="eastAsia" w:ascii="Times New Roman" w:hAnsi="Times New Roman" w:cs="Times New Roman"/>
          <w:sz w:val="24"/>
          <w:lang w:val="zh-CN" w:eastAsia="zh-CN"/>
        </w:rPr>
        <w:t>名，均不</w:t>
      </w:r>
      <w:r>
        <w:rPr>
          <w:rFonts w:hint="eastAsia" w:ascii="Times New Roman" w:hAnsi="Times New Roman" w:cs="Times New Roman"/>
          <w:sz w:val="24"/>
          <w:lang w:eastAsia="zh-CN"/>
        </w:rPr>
        <w:t>在厂食宿</w:t>
      </w:r>
      <w:r>
        <w:rPr>
          <w:rFonts w:hint="eastAsia" w:ascii="Times New Roman" w:hAnsi="Times New Roman" w:cs="Times New Roman"/>
          <w:sz w:val="24"/>
          <w:lang w:val="zh-CN" w:eastAsia="zh-CN"/>
        </w:rPr>
        <w:t>。</w:t>
      </w:r>
      <w:r>
        <w:rPr>
          <w:rFonts w:hint="eastAsia" w:ascii="Times New Roman" w:hAnsi="Times New Roman" w:cs="Times New Roman"/>
          <w:sz w:val="24"/>
          <w:lang w:eastAsia="zh-CN"/>
        </w:rPr>
        <w:t>建成后形成</w:t>
      </w:r>
      <w:r>
        <w:rPr>
          <w:rFonts w:hint="eastAsia" w:ascii="Times New Roman" w:hAnsi="Times New Roman" w:cs="Times New Roman"/>
          <w:sz w:val="24"/>
          <w:lang w:val="en-US" w:eastAsia="zh-CN"/>
        </w:rPr>
        <w:t>年产100万件工艺品</w:t>
      </w:r>
      <w:r>
        <w:rPr>
          <w:rFonts w:hint="eastAsia" w:ascii="Times New Roman" w:hAnsi="Times New Roman" w:cs="Times New Roman"/>
          <w:sz w:val="24"/>
          <w:lang w:eastAsia="zh-CN"/>
        </w:rPr>
        <w:t>的生产能力。</w:t>
      </w:r>
    </w:p>
    <w:p>
      <w:pPr>
        <w:keepNext w:val="0"/>
        <w:keepLines w:val="0"/>
        <w:pageBreakBefore w:val="0"/>
        <w:widowControl w:val="0"/>
        <w:kinsoku/>
        <w:wordWrap/>
        <w:overflowPunct/>
        <w:topLinePunct w:val="0"/>
        <w:autoSpaceDE/>
        <w:autoSpaceDN/>
        <w:bidi w:val="0"/>
        <w:adjustRightInd/>
        <w:snapToGrid/>
        <w:spacing w:line="360" w:lineRule="auto"/>
        <w:ind w:right="210" w:rightChars="100" w:firstLine="480" w:firstLineChars="200"/>
        <w:textAlignment w:val="auto"/>
        <w:rPr>
          <w:rFonts w:hint="eastAsia" w:ascii="Times New Roman" w:hAnsi="Times New Roman" w:cs="Times New Roman"/>
          <w:sz w:val="24"/>
          <w:lang w:eastAsia="zh-CN"/>
        </w:rPr>
      </w:pPr>
      <w:r>
        <w:rPr>
          <w:rFonts w:hint="eastAsia" w:ascii="Times New Roman" w:hAnsi="Times New Roman" w:cs="Times New Roman"/>
          <w:sz w:val="24"/>
          <w:lang w:eastAsia="zh-CN"/>
        </w:rPr>
        <w:t>2</w:t>
      </w:r>
      <w:r>
        <w:rPr>
          <w:rFonts w:hint="default" w:ascii="Times New Roman" w:hAnsi="Times New Roman" w:cs="Times New Roman"/>
          <w:sz w:val="24"/>
          <w:lang w:val="en-US" w:eastAsia="zh-CN"/>
        </w:rPr>
        <w:t>0</w:t>
      </w:r>
      <w:r>
        <w:rPr>
          <w:rFonts w:hint="eastAsia" w:ascii="Times New Roman" w:hAnsi="Times New Roman" w:cs="Times New Roman"/>
          <w:sz w:val="24"/>
          <w:lang w:val="en-US" w:eastAsia="zh-CN"/>
        </w:rPr>
        <w:t>21</w:t>
      </w:r>
      <w:r>
        <w:rPr>
          <w:rFonts w:hint="default" w:ascii="Times New Roman" w:hAnsi="Times New Roman" w:cs="Times New Roman"/>
          <w:sz w:val="24"/>
          <w:lang w:val="en-US" w:eastAsia="zh-CN"/>
        </w:rPr>
        <w:t>年</w:t>
      </w:r>
      <w:r>
        <w:rPr>
          <w:rFonts w:hint="eastAsia" w:ascii="Times New Roman" w:hAnsi="Times New Roman" w:cs="Times New Roman"/>
          <w:sz w:val="24"/>
          <w:lang w:val="en-US" w:eastAsia="zh-CN"/>
        </w:rPr>
        <w:t>04</w:t>
      </w:r>
      <w:r>
        <w:rPr>
          <w:rFonts w:hint="default" w:ascii="Times New Roman" w:hAnsi="Times New Roman" w:cs="Times New Roman"/>
          <w:sz w:val="24"/>
          <w:lang w:val="en-US" w:eastAsia="zh-CN"/>
        </w:rPr>
        <w:t>月</w:t>
      </w:r>
      <w:r>
        <w:rPr>
          <w:rFonts w:hint="eastAsia" w:ascii="Times New Roman" w:hAnsi="Times New Roman" w:cs="Times New Roman"/>
          <w:sz w:val="24"/>
          <w:lang w:val="en-US" w:eastAsia="zh-CN"/>
        </w:rPr>
        <w:t>，曹县宏赫工艺品有限公司</w:t>
      </w:r>
      <w:r>
        <w:rPr>
          <w:rFonts w:hint="default" w:ascii="Times New Roman" w:hAnsi="Times New Roman" w:cs="Times New Roman"/>
          <w:sz w:val="24"/>
          <w:lang w:val="en-US" w:eastAsia="zh-CN"/>
        </w:rPr>
        <w:t>委托</w:t>
      </w:r>
      <w:r>
        <w:rPr>
          <w:rFonts w:hint="eastAsia" w:ascii="Times New Roman" w:hAnsi="Times New Roman" w:cs="Times New Roman"/>
          <w:sz w:val="24"/>
          <w:lang w:val="en-US" w:eastAsia="zh-CN"/>
        </w:rPr>
        <w:t>菏泽中森环保咨询有限公司</w:t>
      </w:r>
      <w:r>
        <w:rPr>
          <w:rFonts w:hint="default" w:ascii="Times New Roman" w:hAnsi="Times New Roman" w:cs="Times New Roman"/>
          <w:sz w:val="24"/>
          <w:lang w:val="en-US" w:eastAsia="zh-CN"/>
        </w:rPr>
        <w:t>编制《</w:t>
      </w:r>
      <w:r>
        <w:rPr>
          <w:rFonts w:hint="eastAsia" w:ascii="Times New Roman" w:hAnsi="Times New Roman" w:cs="Times New Roman"/>
          <w:sz w:val="24"/>
          <w:lang w:val="en-US" w:eastAsia="zh-CN"/>
        </w:rPr>
        <w:t>曹县宏赫工艺品有限公司年产100万件工艺品项目</w:t>
      </w:r>
      <w:r>
        <w:rPr>
          <w:rFonts w:hint="default" w:ascii="Times New Roman" w:hAnsi="Times New Roman" w:cs="Times New Roman"/>
          <w:sz w:val="24"/>
          <w:lang w:val="en-US" w:eastAsia="zh-CN"/>
        </w:rPr>
        <w:t>环境影响报告表》</w:t>
      </w:r>
      <w:r>
        <w:rPr>
          <w:rFonts w:hint="eastAsia" w:ascii="Times New Roman" w:hAnsi="Times New Roman" w:cs="Times New Roman"/>
          <w:sz w:val="24"/>
          <w:lang w:eastAsia="zh-CN"/>
        </w:rPr>
        <w:t>，</w:t>
      </w:r>
      <w:r>
        <w:rPr>
          <w:rFonts w:hint="eastAsia" w:ascii="Times New Roman" w:hAnsi="Times New Roman" w:cs="Times New Roman"/>
          <w:sz w:val="24"/>
          <w:lang w:val="en-US" w:eastAsia="zh-CN"/>
        </w:rPr>
        <w:t>2021年07月22</w:t>
      </w:r>
      <w:r>
        <w:rPr>
          <w:rFonts w:hint="default" w:ascii="Times New Roman" w:hAnsi="Times New Roman" w:cs="Times New Roman"/>
          <w:sz w:val="24"/>
          <w:lang w:val="en-US" w:eastAsia="zh-CN"/>
        </w:rPr>
        <w:t>日</w:t>
      </w:r>
      <w:r>
        <w:rPr>
          <w:rFonts w:hint="eastAsia" w:ascii="Times New Roman" w:hAnsi="Times New Roman" w:cs="Times New Roman"/>
          <w:sz w:val="24"/>
          <w:lang w:val="en-US" w:eastAsia="zh-CN"/>
        </w:rPr>
        <w:t>，曹县行政审批服务局</w:t>
      </w:r>
      <w:r>
        <w:rPr>
          <w:rFonts w:hint="default" w:ascii="Times New Roman" w:hAnsi="Times New Roman" w:cs="Times New Roman"/>
          <w:sz w:val="24"/>
          <w:lang w:val="en-US" w:eastAsia="zh-CN"/>
        </w:rPr>
        <w:t>对《</w:t>
      </w:r>
      <w:r>
        <w:rPr>
          <w:rFonts w:hint="eastAsia" w:ascii="Times New Roman" w:hAnsi="Times New Roman" w:cs="Times New Roman"/>
          <w:sz w:val="24"/>
          <w:lang w:val="en-US" w:eastAsia="zh-CN"/>
        </w:rPr>
        <w:t>曹县宏赫工艺品有限公司年产100万件工艺品项目</w:t>
      </w:r>
      <w:r>
        <w:rPr>
          <w:rFonts w:hint="default" w:ascii="Times New Roman" w:hAnsi="Times New Roman" w:cs="Times New Roman"/>
          <w:sz w:val="24"/>
          <w:lang w:val="en-US" w:eastAsia="zh-CN"/>
        </w:rPr>
        <w:t>环境影响报告表》进行了审批</w:t>
      </w:r>
      <w:r>
        <w:rPr>
          <w:rFonts w:hint="eastAsia" w:ascii="Times New Roman" w:hAnsi="Times New Roman" w:cs="Times New Roman"/>
          <w:sz w:val="24"/>
          <w:lang w:val="en-US" w:eastAsia="zh-CN"/>
        </w:rPr>
        <w:t>，</w:t>
      </w:r>
      <w:r>
        <w:rPr>
          <w:rFonts w:hint="default" w:ascii="Times New Roman" w:hAnsi="Times New Roman" w:cs="Times New Roman"/>
          <w:sz w:val="24"/>
          <w:lang w:val="en-US" w:eastAsia="zh-CN"/>
        </w:rPr>
        <w:t>批复文号：</w:t>
      </w:r>
      <w:r>
        <w:rPr>
          <w:rFonts w:hint="eastAsia" w:ascii="Times New Roman" w:hAnsi="Times New Roman" w:cs="Times New Roman"/>
          <w:sz w:val="24"/>
          <w:lang w:val="en-US" w:eastAsia="zh-CN"/>
        </w:rPr>
        <w:t>曹审批投【2021】81号</w:t>
      </w:r>
      <w:r>
        <w:rPr>
          <w:rFonts w:hint="eastAsia" w:ascii="Times New Roman" w:hAnsi="Times New Roman" w:cs="Times New Roman"/>
          <w:sz w:val="24"/>
          <w:lang w:eastAsia="zh-CN"/>
        </w:rPr>
        <w:t>。同意该项目建设，本项目于202</w:t>
      </w:r>
      <w:r>
        <w:rPr>
          <w:rFonts w:hint="eastAsia" w:ascii="Times New Roman" w:hAnsi="Times New Roman" w:cs="Times New Roman"/>
          <w:sz w:val="24"/>
          <w:lang w:val="en-US" w:eastAsia="zh-CN"/>
        </w:rPr>
        <w:t>1</w:t>
      </w:r>
      <w:r>
        <w:rPr>
          <w:rFonts w:hint="eastAsia" w:ascii="Times New Roman" w:hAnsi="Times New Roman" w:cs="Times New Roman"/>
          <w:sz w:val="24"/>
          <w:lang w:eastAsia="zh-CN"/>
        </w:rPr>
        <w:t>年</w:t>
      </w:r>
      <w:r>
        <w:rPr>
          <w:rFonts w:hint="eastAsia" w:ascii="Times New Roman" w:hAnsi="Times New Roman" w:cs="Times New Roman"/>
          <w:sz w:val="24"/>
          <w:lang w:val="en-US" w:eastAsia="zh-CN"/>
        </w:rPr>
        <w:t>07</w:t>
      </w:r>
      <w:r>
        <w:rPr>
          <w:rFonts w:hint="eastAsia" w:ascii="Times New Roman" w:hAnsi="Times New Roman" w:cs="Times New Roman"/>
          <w:sz w:val="24"/>
          <w:lang w:eastAsia="zh-CN"/>
        </w:rPr>
        <w:t>月开工，202</w:t>
      </w:r>
      <w:r>
        <w:rPr>
          <w:rFonts w:hint="eastAsia" w:ascii="Times New Roman" w:hAnsi="Times New Roman" w:cs="Times New Roman"/>
          <w:sz w:val="24"/>
          <w:lang w:val="en-US" w:eastAsia="zh-CN"/>
        </w:rPr>
        <w:t>2</w:t>
      </w:r>
      <w:r>
        <w:rPr>
          <w:rFonts w:hint="eastAsia" w:ascii="Times New Roman" w:hAnsi="Times New Roman" w:cs="Times New Roman"/>
          <w:sz w:val="24"/>
          <w:lang w:eastAsia="zh-CN"/>
        </w:rPr>
        <w:t>年</w:t>
      </w:r>
      <w:r>
        <w:rPr>
          <w:rFonts w:hint="eastAsia" w:ascii="Times New Roman" w:hAnsi="Times New Roman" w:cs="Times New Roman"/>
          <w:sz w:val="24"/>
          <w:lang w:val="en-US" w:eastAsia="zh-CN"/>
        </w:rPr>
        <w:t>04</w:t>
      </w:r>
      <w:r>
        <w:rPr>
          <w:rFonts w:hint="eastAsia" w:ascii="Times New Roman" w:hAnsi="Times New Roman" w:cs="Times New Roman"/>
          <w:sz w:val="24"/>
          <w:lang w:eastAsia="zh-CN"/>
        </w:rPr>
        <w:t>月竣工试生产。</w:t>
      </w:r>
    </w:p>
    <w:p>
      <w:pPr>
        <w:keepNext w:val="0"/>
        <w:keepLines w:val="0"/>
        <w:pageBreakBefore w:val="0"/>
        <w:widowControl w:val="0"/>
        <w:kinsoku/>
        <w:wordWrap/>
        <w:overflowPunct/>
        <w:topLinePunct w:val="0"/>
        <w:autoSpaceDE/>
        <w:autoSpaceDN/>
        <w:bidi w:val="0"/>
        <w:adjustRightInd/>
        <w:snapToGrid/>
        <w:spacing w:line="360" w:lineRule="auto"/>
        <w:ind w:right="210" w:rightChars="100" w:firstLine="482" w:firstLineChars="200"/>
        <w:textAlignment w:val="auto"/>
        <w:rPr>
          <w:rFonts w:hint="eastAsia" w:ascii="Times New Roman" w:hAnsi="Times New Roman" w:cs="Times New Roman"/>
          <w:b/>
          <w:bCs/>
          <w:sz w:val="24"/>
          <w:lang w:val="en-US" w:eastAsia="zh-CN"/>
        </w:rPr>
      </w:pPr>
      <w:r>
        <w:rPr>
          <w:rFonts w:hint="eastAsia" w:ascii="Times New Roman" w:hAnsi="Times New Roman" w:cs="Times New Roman"/>
          <w:b/>
          <w:bCs/>
          <w:sz w:val="24"/>
          <w:lang w:val="en-US" w:eastAsia="zh-CN"/>
        </w:rPr>
        <w:t>1.3验收过程简况</w:t>
      </w:r>
    </w:p>
    <w:p>
      <w:pPr>
        <w:keepNext w:val="0"/>
        <w:keepLines w:val="0"/>
        <w:pageBreakBefore w:val="0"/>
        <w:widowControl w:val="0"/>
        <w:kinsoku/>
        <w:wordWrap/>
        <w:overflowPunct/>
        <w:topLinePunct w:val="0"/>
        <w:autoSpaceDE/>
        <w:autoSpaceDN/>
        <w:bidi w:val="0"/>
        <w:adjustRightInd/>
        <w:snapToGrid/>
        <w:spacing w:line="360" w:lineRule="auto"/>
        <w:ind w:right="210" w:rightChars="100" w:firstLine="480" w:firstLineChars="200"/>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 xml:space="preserve"> </w:t>
      </w:r>
      <w:r>
        <w:rPr>
          <w:rFonts w:hint="eastAsia" w:ascii="Times New Roman" w:hAnsi="Times New Roman" w:cs="Times New Roman"/>
          <w:sz w:val="24"/>
          <w:lang w:eastAsia="zh-CN"/>
        </w:rPr>
        <w:t>20</w:t>
      </w:r>
      <w:r>
        <w:rPr>
          <w:rFonts w:hint="eastAsia" w:ascii="Times New Roman" w:hAnsi="Times New Roman" w:cs="Times New Roman"/>
          <w:sz w:val="24"/>
          <w:lang w:val="en-US" w:eastAsia="zh-CN"/>
        </w:rPr>
        <w:t>2</w:t>
      </w:r>
      <w:r>
        <w:rPr>
          <w:rFonts w:hint="eastAsia" w:ascii="Times New Roman" w:hAnsi="Times New Roman" w:cs="Times New Roman"/>
          <w:sz w:val="24"/>
          <w:lang w:eastAsia="zh-CN"/>
        </w:rPr>
        <w:t>年</w:t>
      </w:r>
      <w:r>
        <w:rPr>
          <w:rFonts w:hint="eastAsia" w:ascii="Times New Roman" w:hAnsi="Times New Roman" w:cs="Times New Roman"/>
          <w:sz w:val="24"/>
          <w:lang w:val="en-US" w:eastAsia="zh-CN"/>
        </w:rPr>
        <w:t>04</w:t>
      </w:r>
      <w:r>
        <w:rPr>
          <w:rFonts w:hint="eastAsia" w:ascii="Times New Roman" w:hAnsi="Times New Roman" w:cs="Times New Roman"/>
          <w:sz w:val="24"/>
          <w:lang w:eastAsia="zh-CN"/>
        </w:rPr>
        <w:t>月</w:t>
      </w:r>
      <w:r>
        <w:rPr>
          <w:rFonts w:hint="eastAsia" w:ascii="Times New Roman" w:hAnsi="Times New Roman" w:cs="Times New Roman"/>
          <w:sz w:val="24"/>
          <w:lang w:val="en-US" w:eastAsia="zh-CN"/>
        </w:rPr>
        <w:t>受企业委托，山东恒辉环保科技有限公司派出专业的技术人员对该项目进行现场勘察，结合现场勘察情况，根据《</w:t>
      </w:r>
      <w:r>
        <w:rPr>
          <w:rFonts w:hint="eastAsia" w:ascii="Times New Roman" w:hAnsi="Times New Roman" w:cs="Times New Roman"/>
          <w:sz w:val="24"/>
          <w:lang w:eastAsia="zh-CN"/>
        </w:rPr>
        <w:t>曹县宏赫工艺品有限公司年产100万件工艺品项目</w:t>
      </w:r>
      <w:r>
        <w:rPr>
          <w:rFonts w:hint="eastAsia" w:ascii="Times New Roman" w:hAnsi="Times New Roman" w:cs="Times New Roman"/>
          <w:sz w:val="24"/>
          <w:lang w:val="en-US" w:eastAsia="zh-CN"/>
        </w:rPr>
        <w:t>环境影响报告表》、曹县行政审批服务局“曹县宏赫工艺品有限公司年产100万件工艺品项目环境影响报告表的批复”（</w:t>
      </w:r>
      <w:r>
        <w:rPr>
          <w:rFonts w:hint="eastAsia" w:ascii="Times New Roman" w:hAnsi="Times New Roman" w:cs="Times New Roman"/>
          <w:sz w:val="24"/>
          <w:lang w:eastAsia="zh-CN"/>
        </w:rPr>
        <w:t>曹审批投【2021】81号</w:t>
      </w:r>
      <w:r>
        <w:rPr>
          <w:rFonts w:hint="eastAsia" w:ascii="Times New Roman" w:hAnsi="Times New Roman" w:cs="Times New Roman"/>
          <w:sz w:val="24"/>
          <w:lang w:val="en-US" w:eastAsia="zh-CN"/>
        </w:rPr>
        <w:t>）、国家有关的环保标准、技术规范，确定该项目验收范围为曹县宏赫工艺品有限公司年产100万件工艺品项目。验收内容主要为：核查项目实际建设内容、对项目环境保护设施建设情况进行检查、对环境保护设施调试效果以及工程建设对环境的影响进行现场监测。</w:t>
      </w:r>
    </w:p>
    <w:p>
      <w:pPr>
        <w:keepNext w:val="0"/>
        <w:keepLines w:val="0"/>
        <w:pageBreakBefore w:val="0"/>
        <w:widowControl w:val="0"/>
        <w:kinsoku/>
        <w:wordWrap/>
        <w:overflowPunct/>
        <w:topLinePunct w:val="0"/>
        <w:autoSpaceDE/>
        <w:autoSpaceDN/>
        <w:bidi w:val="0"/>
        <w:adjustRightInd/>
        <w:snapToGrid/>
        <w:spacing w:line="360" w:lineRule="auto"/>
        <w:ind w:right="210" w:rightChars="100" w:firstLine="480" w:firstLineChars="200"/>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目前该项目已具备建设项目竣工环境保护验收的条件，山东恒辉环保科技有限公司编制了检测方案，并于2022年04月18日~19日根据建设项目竣工环境保护验收监测规范要求，实施并完成了建设项目竣工环境保护现场验收监测，企业根据监测和检测的结果自行编制了本项目验收报告。</w:t>
      </w:r>
    </w:p>
    <w:p>
      <w:pPr>
        <w:keepNext w:val="0"/>
        <w:keepLines w:val="0"/>
        <w:pageBreakBefore w:val="0"/>
        <w:widowControl w:val="0"/>
        <w:kinsoku/>
        <w:wordWrap/>
        <w:overflowPunct/>
        <w:topLinePunct w:val="0"/>
        <w:autoSpaceDE/>
        <w:autoSpaceDN/>
        <w:bidi w:val="0"/>
        <w:adjustRightInd/>
        <w:snapToGrid/>
        <w:spacing w:line="360" w:lineRule="auto"/>
        <w:ind w:right="210" w:rightChars="100" w:firstLine="480" w:firstLineChars="200"/>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根据2017年7月16日《国务院关于修改&lt;建设项目环境保护管理条例&gt;的决定》和原国家环保总局令第13号《建设项目竣工环境保护验收暂行办法》以及环保部关于建设项目环境保护设施竣工验收管理规定及竣工验收监测的有关要求，于2022年04月30日建设单位组织验收专家小组对曹县宏赫工艺品有限公司年产100万件工艺品项目进行了现场勘查和资料核查，查阅了有关文件和技术资料，检查了污染物治理与排放、环保措施的落实情况，形成专家意见。</w:t>
      </w:r>
    </w:p>
    <w:p>
      <w:pPr>
        <w:keepNext w:val="0"/>
        <w:keepLines w:val="0"/>
        <w:pageBreakBefore w:val="0"/>
        <w:widowControl w:val="0"/>
        <w:kinsoku/>
        <w:wordWrap/>
        <w:overflowPunct/>
        <w:topLinePunct w:val="0"/>
        <w:autoSpaceDE/>
        <w:autoSpaceDN/>
        <w:bidi w:val="0"/>
        <w:adjustRightInd/>
        <w:snapToGrid/>
        <w:spacing w:line="360" w:lineRule="auto"/>
        <w:ind w:right="210" w:rightChars="100" w:firstLine="480" w:firstLineChars="200"/>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验收意见的结论:曹县宏赫工艺品有限公司年产100万件工艺品项目环境保护手续齐全，在实施过程中总体按照环评文件及批复要求配套建设和采取了相应的环境保护设施、措施，根据验收监测数据，各类污染物基本达标排放，基本符合建设项目竣工环保验收条件。在完成后续要求的前提下，验收组同意本项目竣工环境保护验收合格。</w:t>
      </w:r>
    </w:p>
    <w:p>
      <w:pPr>
        <w:keepNext w:val="0"/>
        <w:keepLines w:val="0"/>
        <w:pageBreakBefore w:val="0"/>
        <w:widowControl w:val="0"/>
        <w:kinsoku/>
        <w:wordWrap/>
        <w:overflowPunct/>
        <w:topLinePunct w:val="0"/>
        <w:autoSpaceDE/>
        <w:autoSpaceDN/>
        <w:bidi w:val="0"/>
        <w:adjustRightInd/>
        <w:snapToGrid/>
        <w:spacing w:line="360" w:lineRule="auto"/>
        <w:ind w:right="210" w:rightChars="100" w:firstLine="482" w:firstLineChars="200"/>
        <w:textAlignment w:val="auto"/>
        <w:rPr>
          <w:rFonts w:hint="eastAsia" w:ascii="Times New Roman" w:hAnsi="Times New Roman" w:cs="Times New Roman"/>
          <w:b/>
          <w:bCs/>
          <w:sz w:val="24"/>
          <w:lang w:val="en-US" w:eastAsia="zh-CN"/>
        </w:rPr>
      </w:pPr>
      <w:r>
        <w:rPr>
          <w:rFonts w:hint="eastAsia" w:ascii="Times New Roman" w:hAnsi="Times New Roman" w:cs="Times New Roman"/>
          <w:b/>
          <w:bCs/>
          <w:sz w:val="24"/>
          <w:lang w:val="en-US" w:eastAsia="zh-CN"/>
        </w:rPr>
        <w:t>1.4公众反馈意见及处理情况</w:t>
      </w:r>
    </w:p>
    <w:p>
      <w:pPr>
        <w:keepNext w:val="0"/>
        <w:keepLines w:val="0"/>
        <w:pageBreakBefore w:val="0"/>
        <w:widowControl w:val="0"/>
        <w:kinsoku/>
        <w:wordWrap/>
        <w:overflowPunct/>
        <w:topLinePunct w:val="0"/>
        <w:autoSpaceDE/>
        <w:autoSpaceDN/>
        <w:bidi w:val="0"/>
        <w:adjustRightInd/>
        <w:snapToGrid/>
        <w:spacing w:line="360" w:lineRule="auto"/>
        <w:ind w:right="210" w:rightChars="100" w:firstLine="480" w:firstLineChars="200"/>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曹县宏赫工艺品有限公司年产100万件工艺品项目在项目设计、施工和验收期间未收到过公众反馈意见或投诉。</w:t>
      </w:r>
    </w:p>
    <w:p>
      <w:pPr>
        <w:keepNext w:val="0"/>
        <w:keepLines w:val="0"/>
        <w:pageBreakBefore w:val="0"/>
        <w:widowControl w:val="0"/>
        <w:kinsoku/>
        <w:wordWrap/>
        <w:overflowPunct/>
        <w:topLinePunct w:val="0"/>
        <w:autoSpaceDE/>
        <w:autoSpaceDN/>
        <w:bidi w:val="0"/>
        <w:adjustRightInd/>
        <w:snapToGrid/>
        <w:spacing w:line="360" w:lineRule="auto"/>
        <w:ind w:right="210" w:rightChars="100" w:firstLine="482" w:firstLineChars="200"/>
        <w:textAlignment w:val="auto"/>
        <w:rPr>
          <w:rFonts w:hint="eastAsia" w:ascii="Times New Roman" w:hAnsi="Times New Roman" w:cs="Times New Roman"/>
          <w:b/>
          <w:bCs/>
          <w:sz w:val="24"/>
          <w:lang w:val="en-US" w:eastAsia="zh-CN"/>
        </w:rPr>
      </w:pPr>
      <w:r>
        <w:rPr>
          <w:rFonts w:hint="eastAsia" w:ascii="Times New Roman" w:hAnsi="Times New Roman" w:cs="Times New Roman"/>
          <w:b/>
          <w:bCs/>
          <w:sz w:val="24"/>
          <w:lang w:val="en-US" w:eastAsia="zh-CN"/>
        </w:rPr>
        <w:t>2其他环保措施的实施情况</w:t>
      </w:r>
    </w:p>
    <w:p>
      <w:pPr>
        <w:keepNext w:val="0"/>
        <w:keepLines w:val="0"/>
        <w:pageBreakBefore w:val="0"/>
        <w:widowControl w:val="0"/>
        <w:kinsoku/>
        <w:wordWrap/>
        <w:overflowPunct/>
        <w:topLinePunct w:val="0"/>
        <w:autoSpaceDE/>
        <w:autoSpaceDN/>
        <w:bidi w:val="0"/>
        <w:adjustRightInd/>
        <w:snapToGrid/>
        <w:spacing w:line="360" w:lineRule="auto"/>
        <w:ind w:right="210" w:rightChars="100" w:firstLine="482" w:firstLineChars="200"/>
        <w:textAlignment w:val="auto"/>
        <w:rPr>
          <w:rFonts w:hint="eastAsia" w:ascii="Times New Roman" w:hAnsi="Times New Roman" w:cs="Times New Roman"/>
          <w:b/>
          <w:bCs/>
          <w:sz w:val="24"/>
          <w:lang w:val="en-US" w:eastAsia="zh-CN"/>
        </w:rPr>
      </w:pPr>
      <w:r>
        <w:rPr>
          <w:rFonts w:hint="eastAsia" w:ascii="Times New Roman" w:hAnsi="Times New Roman" w:cs="Times New Roman"/>
          <w:b/>
          <w:bCs/>
          <w:sz w:val="24"/>
          <w:lang w:val="en-US" w:eastAsia="zh-CN"/>
        </w:rPr>
        <w:t>2.1制度措施落实情况</w:t>
      </w:r>
    </w:p>
    <w:p>
      <w:pPr>
        <w:keepNext w:val="0"/>
        <w:keepLines w:val="0"/>
        <w:pageBreakBefore w:val="0"/>
        <w:widowControl w:val="0"/>
        <w:kinsoku/>
        <w:wordWrap/>
        <w:overflowPunct/>
        <w:topLinePunct w:val="0"/>
        <w:autoSpaceDE/>
        <w:autoSpaceDN/>
        <w:bidi w:val="0"/>
        <w:adjustRightInd/>
        <w:snapToGrid/>
        <w:spacing w:line="360" w:lineRule="auto"/>
        <w:ind w:right="210" w:rightChars="100" w:firstLine="480" w:firstLineChars="200"/>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（1）环保组织机构及规章制度</w:t>
      </w:r>
    </w:p>
    <w:p>
      <w:pPr>
        <w:keepNext w:val="0"/>
        <w:keepLines w:val="0"/>
        <w:pageBreakBefore w:val="0"/>
        <w:widowControl w:val="0"/>
        <w:kinsoku/>
        <w:wordWrap/>
        <w:overflowPunct/>
        <w:topLinePunct w:val="0"/>
        <w:autoSpaceDE/>
        <w:autoSpaceDN/>
        <w:bidi w:val="0"/>
        <w:adjustRightInd/>
        <w:snapToGrid/>
        <w:spacing w:line="360" w:lineRule="auto"/>
        <w:ind w:right="210" w:rightChars="100" w:firstLine="480" w:firstLineChars="200"/>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公司制定环保组织机构、各项环保规章制度包括环境保护设施调试及日常运行维护制度、环境管理台账记录要求、运行维护费用保障计划等。</w:t>
      </w:r>
    </w:p>
    <w:p>
      <w:pPr>
        <w:keepNext w:val="0"/>
        <w:keepLines w:val="0"/>
        <w:pageBreakBefore w:val="0"/>
        <w:widowControl w:val="0"/>
        <w:kinsoku/>
        <w:wordWrap/>
        <w:overflowPunct/>
        <w:topLinePunct w:val="0"/>
        <w:autoSpaceDE/>
        <w:autoSpaceDN/>
        <w:bidi w:val="0"/>
        <w:adjustRightInd/>
        <w:snapToGrid/>
        <w:spacing w:line="360" w:lineRule="auto"/>
        <w:ind w:right="210" w:rightChars="100" w:firstLine="480" w:firstLineChars="200"/>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（2）环境风险防控措施</w:t>
      </w:r>
    </w:p>
    <w:p>
      <w:pPr>
        <w:keepNext w:val="0"/>
        <w:keepLines w:val="0"/>
        <w:pageBreakBefore w:val="0"/>
        <w:widowControl w:val="0"/>
        <w:kinsoku/>
        <w:wordWrap/>
        <w:overflowPunct/>
        <w:topLinePunct w:val="0"/>
        <w:autoSpaceDE/>
        <w:autoSpaceDN/>
        <w:bidi w:val="0"/>
        <w:adjustRightInd/>
        <w:snapToGrid/>
        <w:spacing w:line="360" w:lineRule="auto"/>
        <w:ind w:right="210" w:rightChars="100" w:firstLine="480" w:firstLineChars="200"/>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公司编制突发环境事件应急预案。预案中均明确了区域应急联动方案，按照预案进行定期演练等。</w:t>
      </w:r>
    </w:p>
    <w:p>
      <w:pPr>
        <w:keepNext w:val="0"/>
        <w:keepLines w:val="0"/>
        <w:pageBreakBefore w:val="0"/>
        <w:widowControl w:val="0"/>
        <w:kinsoku/>
        <w:wordWrap/>
        <w:overflowPunct/>
        <w:topLinePunct w:val="0"/>
        <w:autoSpaceDE/>
        <w:autoSpaceDN/>
        <w:bidi w:val="0"/>
        <w:adjustRightInd/>
        <w:snapToGrid/>
        <w:spacing w:line="360" w:lineRule="auto"/>
        <w:ind w:right="210" w:rightChars="100" w:firstLine="480" w:firstLineChars="200"/>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（3）环境监测计划</w:t>
      </w:r>
    </w:p>
    <w:p>
      <w:pPr>
        <w:keepNext w:val="0"/>
        <w:keepLines w:val="0"/>
        <w:pageBreakBefore w:val="0"/>
        <w:widowControl w:val="0"/>
        <w:kinsoku/>
        <w:wordWrap/>
        <w:overflowPunct/>
        <w:topLinePunct w:val="0"/>
        <w:autoSpaceDE/>
        <w:autoSpaceDN/>
        <w:bidi w:val="0"/>
        <w:adjustRightInd/>
        <w:snapToGrid/>
        <w:spacing w:line="360" w:lineRule="auto"/>
        <w:ind w:right="210" w:rightChars="100" w:firstLine="480" w:firstLineChars="200"/>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公司已按照环境影响报告表及审批部门审批决定要求制定了环境监测计划，运行初期的检测工作已经完成，各项监测结果均达到了相应标准要求，后续检测计划按周期正常运行。</w:t>
      </w:r>
    </w:p>
    <w:p>
      <w:pPr>
        <w:keepNext w:val="0"/>
        <w:keepLines w:val="0"/>
        <w:pageBreakBefore w:val="0"/>
        <w:widowControl w:val="0"/>
        <w:kinsoku/>
        <w:wordWrap/>
        <w:overflowPunct/>
        <w:topLinePunct w:val="0"/>
        <w:autoSpaceDE/>
        <w:autoSpaceDN/>
        <w:bidi w:val="0"/>
        <w:adjustRightInd/>
        <w:snapToGrid/>
        <w:spacing w:line="360" w:lineRule="auto"/>
        <w:ind w:right="210" w:rightChars="100" w:firstLine="482" w:firstLineChars="200"/>
        <w:textAlignment w:val="auto"/>
        <w:rPr>
          <w:rFonts w:hint="eastAsia" w:ascii="Times New Roman" w:hAnsi="Times New Roman" w:cs="Times New Roman"/>
          <w:b/>
          <w:bCs/>
          <w:sz w:val="24"/>
          <w:lang w:val="en-US" w:eastAsia="zh-CN"/>
        </w:rPr>
      </w:pPr>
      <w:r>
        <w:rPr>
          <w:rFonts w:hint="eastAsia" w:ascii="Times New Roman" w:hAnsi="Times New Roman" w:cs="Times New Roman"/>
          <w:b/>
          <w:bCs/>
          <w:sz w:val="24"/>
          <w:lang w:val="en-US" w:eastAsia="zh-CN"/>
        </w:rPr>
        <w:t>2.2配套措施落实情况</w:t>
      </w:r>
    </w:p>
    <w:p>
      <w:pPr>
        <w:keepNext w:val="0"/>
        <w:keepLines w:val="0"/>
        <w:pageBreakBefore w:val="0"/>
        <w:widowControl w:val="0"/>
        <w:kinsoku/>
        <w:wordWrap/>
        <w:overflowPunct/>
        <w:topLinePunct w:val="0"/>
        <w:autoSpaceDE/>
        <w:autoSpaceDN/>
        <w:bidi w:val="0"/>
        <w:adjustRightInd/>
        <w:snapToGrid/>
        <w:spacing w:line="360" w:lineRule="auto"/>
        <w:ind w:right="210" w:rightChars="100" w:firstLine="480" w:firstLineChars="200"/>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环境影响报告表及审批部门审批决定中提出的防护距离内不设计居民及其他敏感点。</w:t>
      </w:r>
    </w:p>
    <w:p>
      <w:pPr>
        <w:keepNext w:val="0"/>
        <w:keepLines w:val="0"/>
        <w:pageBreakBefore w:val="0"/>
        <w:widowControl w:val="0"/>
        <w:kinsoku/>
        <w:wordWrap/>
        <w:overflowPunct/>
        <w:topLinePunct w:val="0"/>
        <w:autoSpaceDE/>
        <w:autoSpaceDN/>
        <w:bidi w:val="0"/>
        <w:adjustRightInd/>
        <w:snapToGrid/>
        <w:spacing w:line="360" w:lineRule="auto"/>
        <w:ind w:right="210" w:rightChars="100" w:firstLine="482" w:firstLineChars="200"/>
        <w:textAlignment w:val="auto"/>
        <w:rPr>
          <w:rFonts w:hint="eastAsia" w:ascii="Times New Roman" w:hAnsi="Times New Roman" w:cs="Times New Roman"/>
          <w:b/>
          <w:bCs/>
          <w:sz w:val="24"/>
          <w:lang w:val="en-US" w:eastAsia="zh-CN"/>
        </w:rPr>
      </w:pPr>
      <w:r>
        <w:rPr>
          <w:rFonts w:hint="eastAsia" w:ascii="Times New Roman" w:hAnsi="Times New Roman" w:cs="Times New Roman"/>
          <w:b/>
          <w:bCs/>
          <w:sz w:val="24"/>
          <w:lang w:val="en-US" w:eastAsia="zh-CN"/>
        </w:rPr>
        <w:t>2.3 其他措施落实情况</w:t>
      </w:r>
    </w:p>
    <w:p>
      <w:pPr>
        <w:keepNext w:val="0"/>
        <w:keepLines w:val="0"/>
        <w:pageBreakBefore w:val="0"/>
        <w:widowControl w:val="0"/>
        <w:kinsoku/>
        <w:wordWrap/>
        <w:overflowPunct/>
        <w:topLinePunct w:val="0"/>
        <w:autoSpaceDE/>
        <w:autoSpaceDN/>
        <w:bidi w:val="0"/>
        <w:adjustRightInd/>
        <w:snapToGrid/>
        <w:spacing w:line="360" w:lineRule="auto"/>
        <w:ind w:right="210" w:rightChars="100" w:firstLine="480" w:firstLineChars="200"/>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公司不涉及林地补偿、珍惜动植物保护、区域环境整治、相关外围工程建设情况等。</w:t>
      </w:r>
    </w:p>
    <w:p>
      <w:pPr>
        <w:keepNext w:val="0"/>
        <w:keepLines w:val="0"/>
        <w:pageBreakBefore w:val="0"/>
        <w:widowControl w:val="0"/>
        <w:kinsoku/>
        <w:wordWrap/>
        <w:overflowPunct/>
        <w:topLinePunct w:val="0"/>
        <w:autoSpaceDE/>
        <w:autoSpaceDN/>
        <w:bidi w:val="0"/>
        <w:adjustRightInd/>
        <w:snapToGrid/>
        <w:spacing w:line="360" w:lineRule="auto"/>
        <w:ind w:right="210" w:rightChars="100" w:firstLine="482" w:firstLineChars="200"/>
        <w:textAlignment w:val="auto"/>
        <w:rPr>
          <w:rFonts w:hint="eastAsia" w:ascii="Times New Roman" w:hAnsi="Times New Roman" w:cs="Times New Roman"/>
          <w:b/>
          <w:bCs/>
          <w:sz w:val="24"/>
          <w:lang w:val="en-US" w:eastAsia="zh-CN"/>
        </w:rPr>
      </w:pPr>
      <w:r>
        <w:rPr>
          <w:rFonts w:hint="eastAsia" w:ascii="Times New Roman" w:hAnsi="Times New Roman" w:cs="Times New Roman"/>
          <w:b/>
          <w:bCs/>
          <w:sz w:val="24"/>
          <w:lang w:val="en-US" w:eastAsia="zh-CN"/>
        </w:rPr>
        <w:t>3、整改工作情况</w:t>
      </w:r>
    </w:p>
    <w:p>
      <w:pPr>
        <w:keepNext w:val="0"/>
        <w:keepLines w:val="0"/>
        <w:pageBreakBefore w:val="0"/>
        <w:widowControl w:val="0"/>
        <w:kinsoku/>
        <w:wordWrap/>
        <w:overflowPunct/>
        <w:topLinePunct w:val="0"/>
        <w:autoSpaceDE/>
        <w:autoSpaceDN/>
        <w:bidi w:val="0"/>
        <w:adjustRightInd/>
        <w:snapToGrid/>
        <w:spacing w:line="360" w:lineRule="auto"/>
        <w:ind w:right="210" w:rightChars="100" w:firstLine="480" w:firstLineChars="200"/>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1、项目已规范设置危废间，并张贴标识，补充危废处置合同，设置危废处置台账。</w:t>
      </w:r>
    </w:p>
    <w:p>
      <w:pPr>
        <w:keepNext w:val="0"/>
        <w:keepLines w:val="0"/>
        <w:pageBreakBefore w:val="0"/>
        <w:widowControl w:val="0"/>
        <w:kinsoku/>
        <w:wordWrap/>
        <w:overflowPunct/>
        <w:topLinePunct w:val="0"/>
        <w:autoSpaceDE/>
        <w:autoSpaceDN/>
        <w:bidi w:val="0"/>
        <w:adjustRightInd/>
        <w:snapToGrid/>
        <w:spacing w:line="360" w:lineRule="auto"/>
        <w:ind w:right="210" w:rightChars="100" w:firstLine="480" w:firstLineChars="200"/>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2、严格落实环境保护管理制度，确保污染物稳定达标排放。</w:t>
      </w:r>
    </w:p>
    <w:p>
      <w:pPr>
        <w:keepNext w:val="0"/>
        <w:keepLines w:val="0"/>
        <w:pageBreakBefore w:val="0"/>
        <w:widowControl w:val="0"/>
        <w:kinsoku/>
        <w:wordWrap/>
        <w:overflowPunct/>
        <w:topLinePunct w:val="0"/>
        <w:autoSpaceDE/>
        <w:autoSpaceDN/>
        <w:bidi w:val="0"/>
        <w:adjustRightInd/>
        <w:snapToGrid/>
        <w:spacing w:line="360" w:lineRule="auto"/>
        <w:ind w:right="210" w:rightChars="100" w:firstLine="480" w:firstLineChars="200"/>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3、加强现场管理和对环保治理设施的维护，确保设施高效运行，最大限度的减少对环境的影响，严禁环保设施不正常运行或故障下生产。</w:t>
      </w:r>
    </w:p>
    <w:p>
      <w:pPr>
        <w:keepNext w:val="0"/>
        <w:keepLines w:val="0"/>
        <w:pageBreakBefore w:val="0"/>
        <w:widowControl w:val="0"/>
        <w:kinsoku/>
        <w:wordWrap/>
        <w:overflowPunct/>
        <w:topLinePunct w:val="0"/>
        <w:autoSpaceDE/>
        <w:autoSpaceDN/>
        <w:bidi w:val="0"/>
        <w:adjustRightInd/>
        <w:snapToGrid/>
        <w:spacing w:line="360" w:lineRule="auto"/>
        <w:ind w:right="210" w:rightChars="100" w:firstLine="480" w:firstLineChars="200"/>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4、及时清理厂区内的一般固体废物，保持厂内清洁。</w:t>
      </w:r>
    </w:p>
    <w:p>
      <w:pPr>
        <w:keepNext w:val="0"/>
        <w:keepLines w:val="0"/>
        <w:pageBreakBefore w:val="0"/>
        <w:widowControl w:val="0"/>
        <w:kinsoku/>
        <w:wordWrap/>
        <w:overflowPunct/>
        <w:topLinePunct w:val="0"/>
        <w:autoSpaceDE/>
        <w:autoSpaceDN/>
        <w:bidi w:val="0"/>
        <w:adjustRightInd/>
        <w:snapToGrid/>
        <w:spacing w:line="360" w:lineRule="auto"/>
        <w:ind w:right="210" w:rightChars="100" w:firstLine="480" w:firstLineChars="200"/>
        <w:textAlignment w:val="auto"/>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5、已制定了自行监测方案，并严格按照方案进行定期监测，补充、完善了验收报告。</w:t>
      </w:r>
    </w:p>
    <w:p>
      <w:pPr>
        <w:keepNext w:val="0"/>
        <w:keepLines w:val="0"/>
        <w:pageBreakBefore w:val="0"/>
        <w:widowControl w:val="0"/>
        <w:kinsoku/>
        <w:wordWrap/>
        <w:overflowPunct/>
        <w:topLinePunct w:val="0"/>
        <w:autoSpaceDE/>
        <w:autoSpaceDN/>
        <w:bidi w:val="0"/>
        <w:adjustRightInd/>
        <w:snapToGrid/>
        <w:spacing w:line="360" w:lineRule="auto"/>
        <w:ind w:right="210" w:rightChars="100" w:firstLine="480" w:firstLineChars="200"/>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6、已规范设置排气筒标识及建设项目平台。</w:t>
      </w:r>
    </w:p>
    <w:p>
      <w:pPr>
        <w:keepNext w:val="0"/>
        <w:keepLines w:val="0"/>
        <w:pageBreakBefore w:val="0"/>
        <w:widowControl w:val="0"/>
        <w:kinsoku/>
        <w:wordWrap/>
        <w:overflowPunct/>
        <w:topLinePunct w:val="0"/>
        <w:autoSpaceDE/>
        <w:autoSpaceDN/>
        <w:bidi w:val="0"/>
        <w:adjustRightInd/>
        <w:snapToGrid/>
        <w:spacing w:line="360" w:lineRule="auto"/>
        <w:ind w:right="210" w:rightChars="100" w:firstLine="480" w:firstLineChars="200"/>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7、已按照《企事业单位环境信息公开管理办法》和《建设项目竣工环境保护验收暂行办法》要求进行环境信息公开。</w:t>
      </w:r>
    </w:p>
    <w:p>
      <w:pPr>
        <w:pStyle w:val="8"/>
        <w:rPr>
          <w:rFonts w:hint="default"/>
          <w:lang w:val="en-US" w:eastAsia="zh-CN"/>
        </w:rPr>
        <w:sectPr>
          <w:headerReference r:id="rId27" w:type="default"/>
          <w:pgSz w:w="11906" w:h="16838"/>
          <w:pgMar w:top="1417" w:right="1417" w:bottom="1417" w:left="1531" w:header="680" w:footer="992" w:gutter="0"/>
          <w:pgBorders>
            <w:top w:val="none" w:sz="0" w:space="0"/>
            <w:left w:val="none" w:sz="0" w:space="0"/>
            <w:bottom w:val="none" w:sz="0" w:space="0"/>
            <w:right w:val="none" w:sz="0" w:space="0"/>
          </w:pgBorders>
          <w:pgNumType w:fmt="numberInDash"/>
          <w:cols w:space="425" w:num="1"/>
          <w:docGrid w:type="lines" w:linePitch="312" w:charSpace="0"/>
        </w:sectPr>
      </w:pPr>
    </w:p>
    <w:p>
      <w:pPr>
        <w:pStyle w:val="10"/>
        <w:ind w:left="0" w:leftChars="0" w:firstLine="0" w:firstLineChars="0"/>
        <w:rPr>
          <w:rFonts w:hint="default"/>
          <w:lang w:val="en-US" w:eastAsia="zh-CN"/>
        </w:rPr>
      </w:pPr>
    </w:p>
    <w:sectPr>
      <w:headerReference r:id="rId28" w:type="default"/>
      <w:pgSz w:w="16838" w:h="11906" w:orient="landscape"/>
      <w:pgMar w:top="1531" w:right="1417" w:bottom="1417" w:left="1417" w:header="680" w:footer="992" w:gutter="0"/>
      <w:pgBorders>
        <w:top w:val="none" w:sz="0" w:space="0"/>
        <w:left w:val="none" w:sz="0" w:space="0"/>
        <w:bottom w:val="none" w:sz="0" w:space="0"/>
        <w:right w:val="none" w:sz="0" w:space="0"/>
      </w:pgBorders>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Arial Unicode MS">
    <w:altName w:val="宋体"/>
    <w:panose1 w:val="020B0604020202020204"/>
    <w:charset w:val="86"/>
    <w:family w:val="roman"/>
    <w:pitch w:val="default"/>
    <w:sig w:usb0="00000000" w:usb1="00000000" w:usb2="0000003F" w:usb3="00000000" w:csb0="603F01FF" w:csb1="FFFF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rPr>
                              <w:rFonts w:hint="default" w:ascii="Times New Roman" w:hAnsi="Times New Roman" w:cs="Times New Roman"/>
                              <w:sz w:val="22"/>
                              <w:szCs w:val="36"/>
                            </w:rPr>
                          </w:pPr>
                          <w:r>
                            <w:rPr>
                              <w:rFonts w:hint="default" w:ascii="Times New Roman" w:hAnsi="Times New Roman" w:cs="Times New Roman"/>
                              <w:sz w:val="22"/>
                              <w:szCs w:val="36"/>
                            </w:rPr>
                            <w:fldChar w:fldCharType="begin"/>
                          </w:r>
                          <w:r>
                            <w:rPr>
                              <w:rFonts w:hint="default" w:ascii="Times New Roman" w:hAnsi="Times New Roman" w:cs="Times New Roman"/>
                              <w:sz w:val="22"/>
                              <w:szCs w:val="36"/>
                            </w:rPr>
                            <w:instrText xml:space="preserve"> PAGE  \* MERGEFORMAT </w:instrText>
                          </w:r>
                          <w:r>
                            <w:rPr>
                              <w:rFonts w:hint="default" w:ascii="Times New Roman" w:hAnsi="Times New Roman" w:cs="Times New Roman"/>
                              <w:sz w:val="22"/>
                              <w:szCs w:val="36"/>
                            </w:rPr>
                            <w:fldChar w:fldCharType="separate"/>
                          </w:r>
                          <w:r>
                            <w:rPr>
                              <w:rFonts w:hint="default" w:ascii="Times New Roman" w:hAnsi="Times New Roman" w:cs="Times New Roman"/>
                              <w:sz w:val="22"/>
                              <w:szCs w:val="36"/>
                            </w:rPr>
                            <w:t>2</w:t>
                          </w:r>
                          <w:r>
                            <w:rPr>
                              <w:rFonts w:hint="default" w:ascii="Times New Roman" w:hAnsi="Times New Roman" w:cs="Times New Roman"/>
                              <w:sz w:val="22"/>
                              <w:szCs w:val="36"/>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9"/>
                      <w:rPr>
                        <w:rFonts w:hint="default" w:ascii="Times New Roman" w:hAnsi="Times New Roman" w:cs="Times New Roman"/>
                        <w:sz w:val="22"/>
                        <w:szCs w:val="36"/>
                      </w:rPr>
                    </w:pPr>
                    <w:r>
                      <w:rPr>
                        <w:rFonts w:hint="default" w:ascii="Times New Roman" w:hAnsi="Times New Roman" w:cs="Times New Roman"/>
                        <w:sz w:val="22"/>
                        <w:szCs w:val="36"/>
                      </w:rPr>
                      <w:fldChar w:fldCharType="begin"/>
                    </w:r>
                    <w:r>
                      <w:rPr>
                        <w:rFonts w:hint="default" w:ascii="Times New Roman" w:hAnsi="Times New Roman" w:cs="Times New Roman"/>
                        <w:sz w:val="22"/>
                        <w:szCs w:val="36"/>
                      </w:rPr>
                      <w:instrText xml:space="preserve"> PAGE  \* MERGEFORMAT </w:instrText>
                    </w:r>
                    <w:r>
                      <w:rPr>
                        <w:rFonts w:hint="default" w:ascii="Times New Roman" w:hAnsi="Times New Roman" w:cs="Times New Roman"/>
                        <w:sz w:val="22"/>
                        <w:szCs w:val="36"/>
                      </w:rPr>
                      <w:fldChar w:fldCharType="separate"/>
                    </w:r>
                    <w:r>
                      <w:rPr>
                        <w:rFonts w:hint="default" w:ascii="Times New Roman" w:hAnsi="Times New Roman" w:cs="Times New Roman"/>
                        <w:sz w:val="22"/>
                        <w:szCs w:val="36"/>
                      </w:rPr>
                      <w:t>2</w:t>
                    </w:r>
                    <w:r>
                      <w:rPr>
                        <w:rFonts w:hint="default" w:ascii="Times New Roman" w:hAnsi="Times New Roman" w:cs="Times New Roman"/>
                        <w:sz w:val="22"/>
                        <w:szCs w:val="36"/>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rPr>
                              <w:rFonts w:hint="default" w:ascii="Times New Roman" w:hAnsi="Times New Roman" w:cs="Times New Roman"/>
                              <w:sz w:val="22"/>
                              <w:szCs w:val="36"/>
                            </w:rPr>
                          </w:pPr>
                          <w:r>
                            <w:rPr>
                              <w:rFonts w:hint="default" w:ascii="Times New Roman" w:hAnsi="Times New Roman" w:cs="Times New Roman"/>
                              <w:sz w:val="22"/>
                              <w:szCs w:val="36"/>
                            </w:rPr>
                            <w:fldChar w:fldCharType="begin"/>
                          </w:r>
                          <w:r>
                            <w:rPr>
                              <w:rFonts w:hint="default" w:ascii="Times New Roman" w:hAnsi="Times New Roman" w:cs="Times New Roman"/>
                              <w:sz w:val="22"/>
                              <w:szCs w:val="36"/>
                            </w:rPr>
                            <w:instrText xml:space="preserve"> PAGE  \* MERGEFORMAT </w:instrText>
                          </w:r>
                          <w:r>
                            <w:rPr>
                              <w:rFonts w:hint="default" w:ascii="Times New Roman" w:hAnsi="Times New Roman" w:cs="Times New Roman"/>
                              <w:sz w:val="22"/>
                              <w:szCs w:val="36"/>
                            </w:rPr>
                            <w:fldChar w:fldCharType="separate"/>
                          </w:r>
                          <w:r>
                            <w:rPr>
                              <w:rFonts w:hint="default" w:ascii="Times New Roman" w:hAnsi="Times New Roman" w:cs="Times New Roman"/>
                              <w:sz w:val="22"/>
                              <w:szCs w:val="36"/>
                            </w:rPr>
                            <w:t>2</w:t>
                          </w:r>
                          <w:r>
                            <w:rPr>
                              <w:rFonts w:hint="default" w:ascii="Times New Roman" w:hAnsi="Times New Roman" w:cs="Times New Roman"/>
                              <w:sz w:val="22"/>
                              <w:szCs w:val="36"/>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9"/>
                      <w:rPr>
                        <w:rFonts w:hint="default" w:ascii="Times New Roman" w:hAnsi="Times New Roman" w:cs="Times New Roman"/>
                        <w:sz w:val="22"/>
                        <w:szCs w:val="36"/>
                      </w:rPr>
                    </w:pPr>
                    <w:r>
                      <w:rPr>
                        <w:rFonts w:hint="default" w:ascii="Times New Roman" w:hAnsi="Times New Roman" w:cs="Times New Roman"/>
                        <w:sz w:val="22"/>
                        <w:szCs w:val="36"/>
                      </w:rPr>
                      <w:fldChar w:fldCharType="begin"/>
                    </w:r>
                    <w:r>
                      <w:rPr>
                        <w:rFonts w:hint="default" w:ascii="Times New Roman" w:hAnsi="Times New Roman" w:cs="Times New Roman"/>
                        <w:sz w:val="22"/>
                        <w:szCs w:val="36"/>
                      </w:rPr>
                      <w:instrText xml:space="preserve"> PAGE  \* MERGEFORMAT </w:instrText>
                    </w:r>
                    <w:r>
                      <w:rPr>
                        <w:rFonts w:hint="default" w:ascii="Times New Roman" w:hAnsi="Times New Roman" w:cs="Times New Roman"/>
                        <w:sz w:val="22"/>
                        <w:szCs w:val="36"/>
                      </w:rPr>
                      <w:fldChar w:fldCharType="separate"/>
                    </w:r>
                    <w:r>
                      <w:rPr>
                        <w:rFonts w:hint="default" w:ascii="Times New Roman" w:hAnsi="Times New Roman" w:cs="Times New Roman"/>
                        <w:sz w:val="22"/>
                        <w:szCs w:val="36"/>
                      </w:rPr>
                      <w:t>2</w:t>
                    </w:r>
                    <w:r>
                      <w:rPr>
                        <w:rFonts w:hint="default" w:ascii="Times New Roman" w:hAnsi="Times New Roman" w:cs="Times New Roman"/>
                        <w:sz w:val="22"/>
                        <w:szCs w:val="36"/>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1"/>
      </w:pBdr>
      <w:rPr>
        <w:rFonts w:hint="default"/>
        <w:sz w:val="21"/>
        <w:szCs w:val="21"/>
        <w:lang w:val="en-US"/>
      </w:rPr>
    </w:pPr>
    <w:r>
      <w:rPr>
        <w:rFonts w:hint="eastAsia" w:ascii="Times New Roman" w:hAnsi="Times New Roman" w:eastAsia="宋体" w:cs="Times New Roman"/>
        <w:color w:val="000000"/>
        <w:sz w:val="21"/>
        <w:szCs w:val="21"/>
        <w:lang w:eastAsia="zh-CN"/>
      </w:rPr>
      <w:t>曹县宏赫工艺品有限公司</w:t>
    </w:r>
    <w:r>
      <w:rPr>
        <w:rFonts w:hint="eastAsia" w:ascii="Times New Roman" w:hAnsi="Times New Roman" w:eastAsia="宋体" w:cs="Times New Roman"/>
        <w:color w:val="000000"/>
        <w:sz w:val="21"/>
        <w:szCs w:val="21"/>
        <w:lang w:val="en-US" w:eastAsia="zh-CN"/>
      </w:rPr>
      <w:t xml:space="preserve">                                           附页</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1"/>
      </w:pBdr>
      <w:rPr>
        <w:rFonts w:hint="default"/>
        <w:sz w:val="21"/>
        <w:szCs w:val="21"/>
        <w:lang w:val="en-US"/>
      </w:rPr>
    </w:pPr>
    <w:r>
      <w:rPr>
        <w:rFonts w:hint="eastAsia" w:ascii="Times New Roman" w:hAnsi="Times New Roman" w:eastAsia="宋体" w:cs="Times New Roman"/>
        <w:color w:val="000000"/>
        <w:sz w:val="21"/>
        <w:szCs w:val="21"/>
        <w:lang w:eastAsia="zh-CN"/>
      </w:rPr>
      <w:t>曹县宏赫工艺品有限公司</w:t>
    </w:r>
    <w:r>
      <w:rPr>
        <w:rFonts w:hint="eastAsia" w:ascii="Times New Roman" w:hAnsi="Times New Roman" w:eastAsia="宋体" w:cs="Times New Roman"/>
        <w:color w:val="000000"/>
        <w:sz w:val="21"/>
        <w:szCs w:val="21"/>
        <w:lang w:val="en-US" w:eastAsia="zh-CN"/>
      </w:rPr>
      <w:t xml:space="preserve">                                                  验收监测内容</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1"/>
      </w:pBdr>
      <w:rPr>
        <w:rFonts w:hint="default"/>
        <w:sz w:val="21"/>
        <w:szCs w:val="21"/>
        <w:lang w:val="en-US"/>
      </w:rPr>
    </w:pPr>
    <w:r>
      <w:rPr>
        <w:rFonts w:hint="eastAsia" w:ascii="Times New Roman" w:hAnsi="Times New Roman" w:eastAsia="宋体" w:cs="Times New Roman"/>
        <w:color w:val="000000"/>
        <w:sz w:val="21"/>
        <w:szCs w:val="21"/>
        <w:lang w:eastAsia="zh-CN"/>
      </w:rPr>
      <w:t>曹县宏赫工艺品有限公司</w:t>
    </w:r>
    <w:r>
      <w:rPr>
        <w:rFonts w:hint="eastAsia" w:ascii="Times New Roman" w:hAnsi="Times New Roman" w:eastAsia="宋体" w:cs="Times New Roman"/>
        <w:color w:val="000000"/>
        <w:sz w:val="21"/>
        <w:szCs w:val="21"/>
        <w:lang w:val="en-US" w:eastAsia="zh-CN"/>
      </w:rPr>
      <w:t xml:space="preserve">                                                  验收监测结果</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1"/>
      </w:pBdr>
      <w:rPr>
        <w:rFonts w:hint="default"/>
        <w:sz w:val="21"/>
        <w:szCs w:val="21"/>
        <w:lang w:val="en-US"/>
      </w:rPr>
    </w:pPr>
    <w:r>
      <w:rPr>
        <w:rFonts w:hint="eastAsia" w:ascii="Times New Roman" w:hAnsi="Times New Roman" w:eastAsia="宋体" w:cs="Times New Roman"/>
        <w:color w:val="000000"/>
        <w:sz w:val="21"/>
        <w:szCs w:val="21"/>
        <w:lang w:eastAsia="zh-CN"/>
      </w:rPr>
      <w:t>曹县宏赫工艺品有限公司</w:t>
    </w:r>
    <w:r>
      <w:rPr>
        <w:rFonts w:hint="eastAsia" w:ascii="Times New Roman" w:hAnsi="Times New Roman" w:eastAsia="宋体" w:cs="Times New Roman"/>
        <w:color w:val="000000"/>
        <w:sz w:val="21"/>
        <w:szCs w:val="21"/>
        <w:lang w:val="en-US" w:eastAsia="zh-CN"/>
      </w:rPr>
      <w:t xml:space="preserve">                                                  环保检查结果</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1"/>
      </w:pBdr>
      <w:rPr>
        <w:rFonts w:hint="default"/>
        <w:sz w:val="21"/>
        <w:szCs w:val="21"/>
        <w:lang w:val="en-US"/>
      </w:rPr>
    </w:pPr>
    <w:r>
      <w:rPr>
        <w:rFonts w:hint="eastAsia" w:ascii="Times New Roman" w:hAnsi="Times New Roman" w:eastAsia="宋体" w:cs="Times New Roman"/>
        <w:color w:val="000000"/>
        <w:sz w:val="21"/>
        <w:szCs w:val="21"/>
        <w:lang w:eastAsia="zh-CN"/>
      </w:rPr>
      <w:t>曹县宏赫工艺品有限公司</w:t>
    </w:r>
    <w:r>
      <w:rPr>
        <w:rFonts w:hint="eastAsia" w:ascii="Times New Roman" w:hAnsi="Times New Roman" w:eastAsia="宋体" w:cs="Times New Roman"/>
        <w:color w:val="000000"/>
        <w:sz w:val="21"/>
        <w:szCs w:val="21"/>
        <w:lang w:val="en-US" w:eastAsia="zh-CN"/>
      </w:rPr>
      <w:t xml:space="preserve">                                            验收监测结论及建议</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1"/>
      </w:pBdr>
      <w:jc w:val="left"/>
      <w:rPr>
        <w:rFonts w:hint="default"/>
        <w:sz w:val="21"/>
        <w:szCs w:val="21"/>
        <w:lang w:val="en-US"/>
      </w:rPr>
    </w:pPr>
    <w:r>
      <w:rPr>
        <w:rFonts w:hint="eastAsia" w:ascii="Times New Roman" w:hAnsi="Times New Roman" w:eastAsia="宋体" w:cs="Times New Roman"/>
        <w:color w:val="000000"/>
        <w:sz w:val="21"/>
        <w:szCs w:val="21"/>
        <w:lang w:eastAsia="zh-CN"/>
      </w:rPr>
      <w:t>曹县宏赫工艺品有限公司</w:t>
    </w:r>
    <w:r>
      <w:rPr>
        <w:rFonts w:hint="eastAsia" w:ascii="Times New Roman" w:hAnsi="Times New Roman" w:eastAsia="宋体" w:cs="Times New Roman"/>
        <w:color w:val="000000"/>
        <w:sz w:val="21"/>
        <w:szCs w:val="21"/>
        <w:lang w:val="en-US" w:eastAsia="zh-CN"/>
      </w:rPr>
      <w:t xml:space="preserve">                                                                            建设项目竣工环境保护“三同时”验收登记表</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1"/>
      </w:pBdr>
      <w:jc w:val="left"/>
      <w:rPr>
        <w:rFonts w:hint="default"/>
        <w:sz w:val="21"/>
        <w:szCs w:val="21"/>
        <w:lang w:val="en-US"/>
      </w:rPr>
    </w:pPr>
    <w:r>
      <w:rPr>
        <w:rFonts w:hint="eastAsia" w:ascii="Times New Roman" w:hAnsi="Times New Roman" w:eastAsia="宋体" w:cs="Times New Roman"/>
        <w:color w:val="000000"/>
        <w:sz w:val="21"/>
        <w:szCs w:val="21"/>
        <w:lang w:eastAsia="zh-CN"/>
      </w:rPr>
      <w:t>曹县宏赫工艺品有限公司</w:t>
    </w:r>
    <w:r>
      <w:rPr>
        <w:rFonts w:hint="eastAsia" w:ascii="Times New Roman" w:hAnsi="Times New Roman" w:eastAsia="宋体" w:cs="Times New Roman"/>
        <w:color w:val="000000"/>
        <w:sz w:val="21"/>
        <w:szCs w:val="21"/>
        <w:lang w:val="en-US" w:eastAsia="zh-CN"/>
      </w:rPr>
      <w:t xml:space="preserve">                                                                                                 项目地理位置图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1"/>
      </w:pBdr>
      <w:jc w:val="left"/>
      <w:rPr>
        <w:rFonts w:hint="default"/>
        <w:sz w:val="21"/>
        <w:szCs w:val="21"/>
        <w:lang w:val="en-US"/>
      </w:rPr>
    </w:pPr>
    <w:r>
      <w:rPr>
        <w:rFonts w:hint="eastAsia" w:ascii="Times New Roman" w:hAnsi="Times New Roman" w:eastAsia="宋体" w:cs="Times New Roman"/>
        <w:color w:val="000000"/>
        <w:sz w:val="21"/>
        <w:szCs w:val="21"/>
        <w:lang w:eastAsia="zh-CN"/>
      </w:rPr>
      <w:t>曹县宏赫工艺品有限公司</w:t>
    </w:r>
    <w:r>
      <w:rPr>
        <w:rFonts w:hint="eastAsia" w:ascii="Times New Roman" w:hAnsi="Times New Roman" w:eastAsia="宋体" w:cs="Times New Roman"/>
        <w:color w:val="000000"/>
        <w:sz w:val="21"/>
        <w:szCs w:val="21"/>
        <w:lang w:val="en-US" w:eastAsia="zh-CN"/>
      </w:rPr>
      <w:t xml:space="preserve">                                               项目平面布置图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1"/>
      </w:pBdr>
      <w:jc w:val="left"/>
      <w:rPr>
        <w:rFonts w:hint="default"/>
        <w:sz w:val="21"/>
        <w:szCs w:val="21"/>
        <w:lang w:val="en-US"/>
      </w:rPr>
    </w:pPr>
    <w:r>
      <w:rPr>
        <w:rFonts w:hint="eastAsia" w:ascii="Times New Roman" w:hAnsi="Times New Roman" w:eastAsia="宋体" w:cs="Times New Roman"/>
        <w:color w:val="000000"/>
        <w:sz w:val="21"/>
        <w:szCs w:val="21"/>
        <w:lang w:eastAsia="zh-CN"/>
      </w:rPr>
      <w:t>曹县宏赫工艺品有限公司</w:t>
    </w:r>
    <w:r>
      <w:rPr>
        <w:rFonts w:hint="eastAsia" w:ascii="Times New Roman" w:hAnsi="Times New Roman" w:eastAsia="宋体" w:cs="Times New Roman"/>
        <w:color w:val="000000"/>
        <w:sz w:val="21"/>
        <w:szCs w:val="21"/>
        <w:lang w:val="en-US" w:eastAsia="zh-CN"/>
      </w:rPr>
      <w:t xml:space="preserve">                                                                                               项目周边环境保护目标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1"/>
      </w:pBdr>
      <w:jc w:val="left"/>
      <w:rPr>
        <w:rFonts w:hint="default"/>
        <w:sz w:val="21"/>
        <w:szCs w:val="21"/>
        <w:lang w:val="en-US"/>
      </w:rPr>
    </w:pPr>
    <w:r>
      <w:rPr>
        <w:rFonts w:hint="eastAsia" w:ascii="Times New Roman" w:hAnsi="Times New Roman" w:eastAsia="宋体" w:cs="Times New Roman"/>
        <w:color w:val="000000"/>
        <w:sz w:val="21"/>
        <w:szCs w:val="21"/>
        <w:lang w:eastAsia="zh-CN"/>
      </w:rPr>
      <w:t>曹县宏赫工艺品有限公司</w:t>
    </w:r>
    <w:r>
      <w:rPr>
        <w:rFonts w:hint="eastAsia" w:ascii="Times New Roman" w:hAnsi="Times New Roman" w:eastAsia="宋体" w:cs="Times New Roman"/>
        <w:color w:val="000000"/>
        <w:sz w:val="21"/>
        <w:szCs w:val="21"/>
        <w:lang w:val="en-US" w:eastAsia="zh-CN"/>
      </w:rPr>
      <w:t xml:space="preserve">                                                  验收监测报告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1"/>
      </w:pBdr>
      <w:jc w:val="left"/>
      <w:rPr>
        <w:rFonts w:hint="default"/>
        <w:sz w:val="21"/>
        <w:szCs w:val="21"/>
        <w:lang w:val="en-US"/>
      </w:rPr>
    </w:pPr>
    <w:r>
      <w:rPr>
        <w:rFonts w:hint="eastAsia" w:ascii="Times New Roman" w:hAnsi="Times New Roman" w:eastAsia="宋体" w:cs="Times New Roman"/>
        <w:color w:val="000000"/>
        <w:sz w:val="21"/>
        <w:szCs w:val="21"/>
        <w:lang w:eastAsia="zh-CN"/>
      </w:rPr>
      <w:t>曹县宏赫工艺品有限公司</w:t>
    </w:r>
    <w:r>
      <w:rPr>
        <w:rFonts w:hint="eastAsia" w:ascii="Times New Roman" w:hAnsi="Times New Roman" w:eastAsia="宋体" w:cs="Times New Roman"/>
        <w:color w:val="000000"/>
        <w:sz w:val="21"/>
        <w:szCs w:val="21"/>
        <w:lang w:val="en-US" w:eastAsia="zh-CN"/>
      </w:rPr>
      <w:t xml:space="preserve">                                              项目环评批复文件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1"/>
      </w:pBdr>
      <w:rPr>
        <w:rFonts w:hint="default"/>
        <w:sz w:val="21"/>
        <w:szCs w:val="21"/>
        <w:lang w:val="en-US"/>
      </w:rPr>
    </w:pPr>
    <w:r>
      <w:rPr>
        <w:rFonts w:hint="eastAsia" w:ascii="Times New Roman" w:hAnsi="Times New Roman" w:eastAsia="宋体" w:cs="Times New Roman"/>
        <w:color w:val="000000"/>
        <w:sz w:val="21"/>
        <w:szCs w:val="21"/>
        <w:lang w:eastAsia="zh-CN"/>
      </w:rPr>
      <w:t>曹县宏赫工艺品有限公司</w:t>
    </w:r>
    <w:r>
      <w:rPr>
        <w:rFonts w:hint="eastAsia" w:ascii="Times New Roman" w:hAnsi="Times New Roman" w:eastAsia="宋体" w:cs="Times New Roman"/>
        <w:color w:val="000000"/>
        <w:sz w:val="21"/>
        <w:szCs w:val="21"/>
        <w:lang w:val="en-US" w:eastAsia="zh-CN"/>
      </w:rPr>
      <w:t xml:space="preserve">                                                  相关单位附页</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1"/>
      </w:pBdr>
      <w:jc w:val="left"/>
      <w:rPr>
        <w:rFonts w:hint="default"/>
        <w:sz w:val="21"/>
        <w:szCs w:val="21"/>
        <w:lang w:val="en-US"/>
      </w:rPr>
    </w:pPr>
    <w:r>
      <w:rPr>
        <w:rFonts w:hint="eastAsia" w:ascii="Times New Roman" w:hAnsi="Times New Roman" w:eastAsia="宋体" w:cs="Times New Roman"/>
        <w:color w:val="000000"/>
        <w:sz w:val="21"/>
        <w:szCs w:val="21"/>
        <w:lang w:eastAsia="zh-CN"/>
      </w:rPr>
      <w:t>曹县宏赫工艺品有限公司</w:t>
    </w:r>
    <w:r>
      <w:rPr>
        <w:rFonts w:hint="eastAsia" w:ascii="Times New Roman" w:hAnsi="Times New Roman" w:eastAsia="宋体" w:cs="Times New Roman"/>
        <w:color w:val="000000"/>
        <w:sz w:val="21"/>
        <w:szCs w:val="21"/>
        <w:lang w:val="en-US" w:eastAsia="zh-CN"/>
      </w:rPr>
      <w:t xml:space="preserve">                                              项目排污许可文件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1"/>
      </w:pBdr>
      <w:jc w:val="left"/>
      <w:rPr>
        <w:rFonts w:hint="default"/>
        <w:sz w:val="21"/>
        <w:szCs w:val="21"/>
        <w:lang w:val="en-US"/>
      </w:rPr>
    </w:pPr>
    <w:r>
      <w:rPr>
        <w:rFonts w:hint="eastAsia" w:ascii="Times New Roman" w:hAnsi="Times New Roman" w:eastAsia="宋体" w:cs="Times New Roman"/>
        <w:color w:val="000000"/>
        <w:sz w:val="21"/>
        <w:szCs w:val="21"/>
        <w:lang w:eastAsia="zh-CN"/>
      </w:rPr>
      <w:t>曹县宏赫工艺品有限公司</w:t>
    </w:r>
    <w:r>
      <w:rPr>
        <w:rFonts w:hint="eastAsia" w:ascii="Times New Roman" w:hAnsi="Times New Roman" w:eastAsia="宋体" w:cs="Times New Roman"/>
        <w:color w:val="000000"/>
        <w:sz w:val="21"/>
        <w:szCs w:val="21"/>
        <w:lang w:val="en-US" w:eastAsia="zh-CN"/>
      </w:rPr>
      <w:t xml:space="preserve">                                      项目竣工环境保护验收意见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1"/>
      </w:pBdr>
      <w:jc w:val="left"/>
      <w:rPr>
        <w:rFonts w:hint="default"/>
        <w:sz w:val="21"/>
        <w:szCs w:val="21"/>
        <w:lang w:val="en-US"/>
      </w:rPr>
    </w:pPr>
    <w:r>
      <w:rPr>
        <w:rFonts w:hint="eastAsia" w:ascii="Times New Roman" w:hAnsi="Times New Roman" w:eastAsia="宋体" w:cs="Times New Roman"/>
        <w:color w:val="000000"/>
        <w:sz w:val="21"/>
        <w:szCs w:val="21"/>
        <w:lang w:eastAsia="zh-CN"/>
      </w:rPr>
      <w:t>曹县宏赫工艺品有限公司</w:t>
    </w:r>
    <w:r>
      <w:rPr>
        <w:rFonts w:hint="eastAsia" w:ascii="Times New Roman" w:hAnsi="Times New Roman" w:eastAsia="宋体" w:cs="Times New Roman"/>
        <w:color w:val="000000"/>
        <w:sz w:val="21"/>
        <w:szCs w:val="21"/>
        <w:lang w:val="en-US" w:eastAsia="zh-CN"/>
      </w:rPr>
      <w:t xml:space="preserve">                                                                                       项目竣工环境保护验收意见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1"/>
      </w:pBdr>
      <w:jc w:val="left"/>
      <w:rPr>
        <w:rFonts w:hint="default"/>
        <w:sz w:val="21"/>
        <w:szCs w:val="21"/>
        <w:lang w:val="en-US"/>
      </w:rPr>
    </w:pPr>
    <w:r>
      <w:rPr>
        <w:rFonts w:hint="eastAsia" w:ascii="Times New Roman" w:hAnsi="Times New Roman" w:eastAsia="宋体" w:cs="Times New Roman"/>
        <w:color w:val="000000"/>
        <w:sz w:val="21"/>
        <w:szCs w:val="21"/>
        <w:lang w:eastAsia="zh-CN"/>
      </w:rPr>
      <w:t>曹县宏赫工艺品有限公司</w:t>
    </w:r>
    <w:r>
      <w:rPr>
        <w:rFonts w:hint="eastAsia" w:ascii="Times New Roman" w:hAnsi="Times New Roman" w:eastAsia="宋体" w:cs="Times New Roman"/>
        <w:color w:val="000000"/>
        <w:sz w:val="21"/>
        <w:szCs w:val="21"/>
        <w:lang w:val="en-US" w:eastAsia="zh-CN"/>
      </w:rPr>
      <w:t xml:space="preserve">                                               其他需要说明事项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1"/>
      </w:pBdr>
      <w:jc w:val="left"/>
      <w:rPr>
        <w:rFonts w:hint="default"/>
        <w:sz w:val="21"/>
        <w:szCs w:val="21"/>
        <w:lang w:val="en-US"/>
      </w:rPr>
    </w:pPr>
    <w:r>
      <w:rPr>
        <w:rFonts w:hint="eastAsia" w:ascii="Times New Roman" w:hAnsi="Times New Roman" w:eastAsia="宋体" w:cs="Times New Roman"/>
        <w:color w:val="000000"/>
        <w:sz w:val="21"/>
        <w:szCs w:val="21"/>
        <w:lang w:eastAsia="zh-CN"/>
      </w:rPr>
      <w:t>曹县宏赫工艺品有限公司</w:t>
    </w:r>
    <w:r>
      <w:rPr>
        <w:rFonts w:hint="eastAsia" w:ascii="Times New Roman" w:hAnsi="Times New Roman" w:eastAsia="宋体" w:cs="Times New Roman"/>
        <w:color w:val="000000"/>
        <w:sz w:val="21"/>
        <w:szCs w:val="21"/>
        <w:lang w:val="en-US" w:eastAsia="zh-CN"/>
      </w:rPr>
      <w:t xml:space="preserve">                                                                                       项目竣工环境保护验收公示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1"/>
      </w:pBdr>
      <w:rPr>
        <w:rFonts w:hint="default"/>
        <w:sz w:val="21"/>
        <w:szCs w:val="21"/>
        <w:lang w:val="en-US"/>
      </w:rPr>
    </w:pPr>
    <w:r>
      <w:rPr>
        <w:rFonts w:hint="eastAsia" w:ascii="Times New Roman" w:hAnsi="Times New Roman" w:eastAsia="宋体" w:cs="Times New Roman"/>
        <w:color w:val="000000"/>
        <w:sz w:val="21"/>
        <w:szCs w:val="21"/>
        <w:lang w:eastAsia="zh-CN"/>
      </w:rPr>
      <w:t>曹县宏赫工艺品有限公司</w:t>
    </w:r>
    <w:r>
      <w:rPr>
        <w:rFonts w:hint="eastAsia" w:ascii="Times New Roman" w:hAnsi="Times New Roman" w:eastAsia="宋体" w:cs="Times New Roman"/>
        <w:color w:val="000000"/>
        <w:sz w:val="21"/>
        <w:szCs w:val="21"/>
        <w:lang w:val="en-US" w:eastAsia="zh-CN"/>
      </w:rPr>
      <w:t xml:space="preserve">                                                          前言</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1"/>
      </w:pBdr>
      <w:rPr>
        <w:rFonts w:hint="default"/>
        <w:sz w:val="21"/>
        <w:szCs w:val="21"/>
        <w:lang w:val="en-US"/>
      </w:rPr>
    </w:pPr>
    <w:r>
      <w:rPr>
        <w:rFonts w:hint="eastAsia" w:ascii="Times New Roman" w:hAnsi="Times New Roman" w:eastAsia="宋体" w:cs="Times New Roman"/>
        <w:color w:val="000000"/>
        <w:sz w:val="21"/>
        <w:szCs w:val="21"/>
        <w:lang w:eastAsia="zh-CN"/>
      </w:rPr>
      <w:t>曹县宏赫工艺品有限公司</w:t>
    </w:r>
    <w:r>
      <w:rPr>
        <w:rFonts w:hint="eastAsia" w:ascii="Times New Roman" w:hAnsi="Times New Roman" w:eastAsia="宋体" w:cs="Times New Roman"/>
        <w:color w:val="000000"/>
        <w:sz w:val="21"/>
        <w:szCs w:val="21"/>
        <w:lang w:val="en-US" w:eastAsia="zh-CN"/>
      </w:rPr>
      <w:t xml:space="preserve">                                                          目录</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1"/>
      </w:pBdr>
      <w:rPr>
        <w:rFonts w:hint="default"/>
        <w:sz w:val="21"/>
        <w:szCs w:val="21"/>
        <w:lang w:val="en-US"/>
      </w:rPr>
    </w:pPr>
    <w:r>
      <w:rPr>
        <w:rFonts w:hint="eastAsia" w:ascii="Times New Roman" w:hAnsi="Times New Roman" w:eastAsia="宋体" w:cs="Times New Roman"/>
        <w:color w:val="000000"/>
        <w:sz w:val="21"/>
        <w:szCs w:val="21"/>
        <w:lang w:eastAsia="zh-CN"/>
      </w:rPr>
      <w:t>曹县宏赫工艺品有限公司</w:t>
    </w:r>
    <w:r>
      <w:rPr>
        <w:rFonts w:hint="eastAsia" w:ascii="Times New Roman" w:hAnsi="Times New Roman" w:eastAsia="宋体" w:cs="Times New Roman"/>
        <w:color w:val="000000"/>
        <w:sz w:val="21"/>
        <w:szCs w:val="21"/>
        <w:lang w:val="en-US" w:eastAsia="zh-CN"/>
      </w:rPr>
      <w:t xml:space="preserve">                                                  项目基本信息</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1"/>
      </w:pBdr>
      <w:rPr>
        <w:rFonts w:hint="default"/>
        <w:sz w:val="21"/>
        <w:szCs w:val="21"/>
        <w:lang w:val="en-US"/>
      </w:rPr>
    </w:pPr>
    <w:r>
      <w:rPr>
        <w:rFonts w:hint="eastAsia" w:ascii="Times New Roman" w:hAnsi="Times New Roman" w:eastAsia="宋体" w:cs="Times New Roman"/>
        <w:color w:val="000000"/>
        <w:sz w:val="21"/>
        <w:szCs w:val="21"/>
        <w:lang w:eastAsia="zh-CN"/>
      </w:rPr>
      <w:t>曹县宏赫工艺品有限公司</w:t>
    </w:r>
    <w:r>
      <w:rPr>
        <w:rFonts w:hint="eastAsia" w:ascii="Times New Roman" w:hAnsi="Times New Roman" w:eastAsia="宋体" w:cs="Times New Roman"/>
        <w:color w:val="000000"/>
        <w:sz w:val="21"/>
        <w:szCs w:val="21"/>
        <w:lang w:val="en-US" w:eastAsia="zh-CN"/>
      </w:rPr>
      <w:t xml:space="preserve">                                              建设项目工程分析</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1"/>
      </w:pBdr>
      <w:rPr>
        <w:rFonts w:hint="default"/>
        <w:sz w:val="21"/>
        <w:szCs w:val="21"/>
        <w:lang w:val="en-US"/>
      </w:rPr>
    </w:pPr>
    <w:r>
      <w:rPr>
        <w:rFonts w:hint="eastAsia" w:ascii="Times New Roman" w:hAnsi="Times New Roman" w:eastAsia="宋体" w:cs="Times New Roman"/>
        <w:color w:val="000000"/>
        <w:sz w:val="21"/>
        <w:szCs w:val="21"/>
        <w:lang w:eastAsia="zh-CN"/>
      </w:rPr>
      <w:t>曹县宏赫工艺品有限公司</w:t>
    </w:r>
    <w:r>
      <w:rPr>
        <w:rFonts w:hint="eastAsia" w:ascii="Times New Roman" w:hAnsi="Times New Roman" w:eastAsia="宋体" w:cs="Times New Roman"/>
        <w:color w:val="000000"/>
        <w:sz w:val="21"/>
        <w:szCs w:val="21"/>
        <w:lang w:val="en-US" w:eastAsia="zh-CN"/>
      </w:rPr>
      <w:t xml:space="preserve">                                      主要污染物产生及治理情况</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1"/>
      </w:pBdr>
      <w:rPr>
        <w:rFonts w:hint="default"/>
        <w:sz w:val="21"/>
        <w:szCs w:val="21"/>
        <w:lang w:val="en-US"/>
      </w:rPr>
    </w:pPr>
    <w:r>
      <w:rPr>
        <w:rFonts w:hint="eastAsia" w:ascii="Times New Roman" w:hAnsi="Times New Roman" w:eastAsia="宋体" w:cs="Times New Roman"/>
        <w:color w:val="000000"/>
        <w:sz w:val="21"/>
        <w:szCs w:val="21"/>
        <w:lang w:eastAsia="zh-CN"/>
      </w:rPr>
      <w:t>曹县宏赫工艺品有限公司</w:t>
    </w:r>
    <w:r>
      <w:rPr>
        <w:rFonts w:hint="eastAsia" w:ascii="Times New Roman" w:hAnsi="Times New Roman" w:eastAsia="宋体" w:cs="Times New Roman"/>
        <w:color w:val="000000"/>
        <w:sz w:val="21"/>
        <w:szCs w:val="21"/>
        <w:lang w:val="en-US" w:eastAsia="zh-CN"/>
      </w:rPr>
      <w:t xml:space="preserve">                                            环评结论及审批决定</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1"/>
      </w:pBdr>
      <w:rPr>
        <w:rFonts w:hint="default"/>
        <w:sz w:val="21"/>
        <w:szCs w:val="21"/>
        <w:lang w:val="en-US"/>
      </w:rPr>
    </w:pPr>
    <w:r>
      <w:rPr>
        <w:rFonts w:hint="eastAsia" w:ascii="Times New Roman" w:hAnsi="Times New Roman" w:eastAsia="宋体" w:cs="Times New Roman"/>
        <w:color w:val="000000"/>
        <w:sz w:val="21"/>
        <w:szCs w:val="21"/>
        <w:lang w:eastAsia="zh-CN"/>
      </w:rPr>
      <w:t>曹县宏赫工艺品有限公司</w:t>
    </w:r>
    <w:r>
      <w:rPr>
        <w:rFonts w:hint="eastAsia" w:ascii="Times New Roman" w:hAnsi="Times New Roman" w:eastAsia="宋体" w:cs="Times New Roman"/>
        <w:color w:val="000000"/>
        <w:sz w:val="21"/>
        <w:szCs w:val="21"/>
        <w:lang w:val="en-US" w:eastAsia="zh-CN"/>
      </w:rPr>
      <w:t xml:space="preserve">                                            工况调查及质控措施</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1D7DA1"/>
    <w:multiLevelType w:val="singleLevel"/>
    <w:tmpl w:val="811D7DA1"/>
    <w:lvl w:ilvl="0" w:tentative="0">
      <w:start w:val="1"/>
      <w:numFmt w:val="decimal"/>
      <w:suff w:val="nothing"/>
      <w:lvlText w:val="%1、"/>
      <w:lvlJc w:val="left"/>
    </w:lvl>
  </w:abstractNum>
  <w:abstractNum w:abstractNumId="1">
    <w:nsid w:val="86B157D4"/>
    <w:multiLevelType w:val="singleLevel"/>
    <w:tmpl w:val="86B157D4"/>
    <w:lvl w:ilvl="0" w:tentative="0">
      <w:start w:val="2"/>
      <w:numFmt w:val="decimal"/>
      <w:suff w:val="nothing"/>
      <w:lvlText w:val="（%1）"/>
      <w:lvlJc w:val="left"/>
    </w:lvl>
  </w:abstractNum>
  <w:abstractNum w:abstractNumId="2">
    <w:nsid w:val="B44E7D61"/>
    <w:multiLevelType w:val="singleLevel"/>
    <w:tmpl w:val="B44E7D61"/>
    <w:lvl w:ilvl="0" w:tentative="0">
      <w:start w:val="4"/>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FlYzJmZDA5NzQwY2I3NGU4MzlmZmMxYTQ5NGJiMGIifQ=="/>
  </w:docVars>
  <w:rsids>
    <w:rsidRoot w:val="12C4305A"/>
    <w:rsid w:val="00210EDD"/>
    <w:rsid w:val="00F231F2"/>
    <w:rsid w:val="015C2A1C"/>
    <w:rsid w:val="01DD7B02"/>
    <w:rsid w:val="01EB6738"/>
    <w:rsid w:val="021A4BBE"/>
    <w:rsid w:val="02873BB9"/>
    <w:rsid w:val="03CD109D"/>
    <w:rsid w:val="04014504"/>
    <w:rsid w:val="04A038DD"/>
    <w:rsid w:val="04AF2B7B"/>
    <w:rsid w:val="05147F47"/>
    <w:rsid w:val="05CB04ED"/>
    <w:rsid w:val="064476DF"/>
    <w:rsid w:val="065814F1"/>
    <w:rsid w:val="06F51CD7"/>
    <w:rsid w:val="071023CF"/>
    <w:rsid w:val="07AA53DA"/>
    <w:rsid w:val="07B000B2"/>
    <w:rsid w:val="07D96C64"/>
    <w:rsid w:val="0876569C"/>
    <w:rsid w:val="08EB18F5"/>
    <w:rsid w:val="093F49AD"/>
    <w:rsid w:val="09444A7B"/>
    <w:rsid w:val="09867BD2"/>
    <w:rsid w:val="09A51AE6"/>
    <w:rsid w:val="0A894972"/>
    <w:rsid w:val="0A9C0189"/>
    <w:rsid w:val="0B0B0B09"/>
    <w:rsid w:val="0B1C2E61"/>
    <w:rsid w:val="0B8337ED"/>
    <w:rsid w:val="0BF22E0B"/>
    <w:rsid w:val="0C0A0C3E"/>
    <w:rsid w:val="0CF140C8"/>
    <w:rsid w:val="0D9F52BF"/>
    <w:rsid w:val="0E564460"/>
    <w:rsid w:val="11305E13"/>
    <w:rsid w:val="118F0A79"/>
    <w:rsid w:val="119F1AC5"/>
    <w:rsid w:val="125974D3"/>
    <w:rsid w:val="12644DDD"/>
    <w:rsid w:val="1266742B"/>
    <w:rsid w:val="12935813"/>
    <w:rsid w:val="129E1302"/>
    <w:rsid w:val="12C4305A"/>
    <w:rsid w:val="13320E1C"/>
    <w:rsid w:val="13612D9F"/>
    <w:rsid w:val="137D6FBF"/>
    <w:rsid w:val="139C08A9"/>
    <w:rsid w:val="143B5F17"/>
    <w:rsid w:val="146A097B"/>
    <w:rsid w:val="148509E9"/>
    <w:rsid w:val="14EA61AB"/>
    <w:rsid w:val="15170DCC"/>
    <w:rsid w:val="15C43353"/>
    <w:rsid w:val="18831308"/>
    <w:rsid w:val="198A4F5B"/>
    <w:rsid w:val="1A2E3138"/>
    <w:rsid w:val="1AB066F8"/>
    <w:rsid w:val="1B862808"/>
    <w:rsid w:val="1BC911B8"/>
    <w:rsid w:val="1C491C90"/>
    <w:rsid w:val="1C7A3393"/>
    <w:rsid w:val="1CA710ED"/>
    <w:rsid w:val="1E4D656C"/>
    <w:rsid w:val="1F5B503C"/>
    <w:rsid w:val="1FE423FF"/>
    <w:rsid w:val="21B06830"/>
    <w:rsid w:val="220B1CB9"/>
    <w:rsid w:val="221E79CB"/>
    <w:rsid w:val="223F6E71"/>
    <w:rsid w:val="2327180C"/>
    <w:rsid w:val="24C37C5A"/>
    <w:rsid w:val="25A27603"/>
    <w:rsid w:val="26031625"/>
    <w:rsid w:val="26865F09"/>
    <w:rsid w:val="2733771D"/>
    <w:rsid w:val="276126C9"/>
    <w:rsid w:val="27EA185D"/>
    <w:rsid w:val="280823A4"/>
    <w:rsid w:val="283271D5"/>
    <w:rsid w:val="28506F1C"/>
    <w:rsid w:val="28F96D0F"/>
    <w:rsid w:val="2920604A"/>
    <w:rsid w:val="29B74948"/>
    <w:rsid w:val="29C12E6F"/>
    <w:rsid w:val="2A0E1C83"/>
    <w:rsid w:val="2A0E36CE"/>
    <w:rsid w:val="2A2E0B87"/>
    <w:rsid w:val="2ACB6489"/>
    <w:rsid w:val="2BDB74BC"/>
    <w:rsid w:val="2D0917CD"/>
    <w:rsid w:val="2D183B14"/>
    <w:rsid w:val="2D2D51D9"/>
    <w:rsid w:val="2D6D680B"/>
    <w:rsid w:val="2DD83397"/>
    <w:rsid w:val="2DF461A6"/>
    <w:rsid w:val="2EA367CF"/>
    <w:rsid w:val="2EC15BDB"/>
    <w:rsid w:val="2EEE480B"/>
    <w:rsid w:val="2FEC6D90"/>
    <w:rsid w:val="31D40319"/>
    <w:rsid w:val="31F215CB"/>
    <w:rsid w:val="32183A53"/>
    <w:rsid w:val="3276709A"/>
    <w:rsid w:val="32F12085"/>
    <w:rsid w:val="3394135A"/>
    <w:rsid w:val="33CF56F4"/>
    <w:rsid w:val="3655768E"/>
    <w:rsid w:val="3666299F"/>
    <w:rsid w:val="372A0BF0"/>
    <w:rsid w:val="3757142C"/>
    <w:rsid w:val="389B6D7E"/>
    <w:rsid w:val="38C20ECB"/>
    <w:rsid w:val="39812DE5"/>
    <w:rsid w:val="399724EB"/>
    <w:rsid w:val="3A62619B"/>
    <w:rsid w:val="3A731A35"/>
    <w:rsid w:val="3AC2368D"/>
    <w:rsid w:val="3B871469"/>
    <w:rsid w:val="3B934442"/>
    <w:rsid w:val="3CC82828"/>
    <w:rsid w:val="3D347EBE"/>
    <w:rsid w:val="3DF52EC5"/>
    <w:rsid w:val="3E750F66"/>
    <w:rsid w:val="3F3D26AE"/>
    <w:rsid w:val="3FD44734"/>
    <w:rsid w:val="40BB2967"/>
    <w:rsid w:val="41661248"/>
    <w:rsid w:val="41D1346C"/>
    <w:rsid w:val="430E7270"/>
    <w:rsid w:val="44041904"/>
    <w:rsid w:val="446C2396"/>
    <w:rsid w:val="449236C6"/>
    <w:rsid w:val="44BA47DC"/>
    <w:rsid w:val="450F7A13"/>
    <w:rsid w:val="46F84D05"/>
    <w:rsid w:val="476E521A"/>
    <w:rsid w:val="48A059A6"/>
    <w:rsid w:val="493814AC"/>
    <w:rsid w:val="49926934"/>
    <w:rsid w:val="4AF40C8C"/>
    <w:rsid w:val="4B4D7EDB"/>
    <w:rsid w:val="4B6250B9"/>
    <w:rsid w:val="4B7136CB"/>
    <w:rsid w:val="4C510C37"/>
    <w:rsid w:val="4DE24598"/>
    <w:rsid w:val="4E0538DC"/>
    <w:rsid w:val="4EA36C51"/>
    <w:rsid w:val="4F495A4B"/>
    <w:rsid w:val="50F86586"/>
    <w:rsid w:val="51265015"/>
    <w:rsid w:val="512A0DA8"/>
    <w:rsid w:val="51316796"/>
    <w:rsid w:val="5221680B"/>
    <w:rsid w:val="52BB0A0D"/>
    <w:rsid w:val="533F4E1B"/>
    <w:rsid w:val="53932342"/>
    <w:rsid w:val="547B2096"/>
    <w:rsid w:val="54D502E1"/>
    <w:rsid w:val="557C1FAA"/>
    <w:rsid w:val="558E2409"/>
    <w:rsid w:val="56032E6F"/>
    <w:rsid w:val="565447CE"/>
    <w:rsid w:val="56BE6E59"/>
    <w:rsid w:val="56CA68D2"/>
    <w:rsid w:val="573D6655"/>
    <w:rsid w:val="57D86F33"/>
    <w:rsid w:val="580052C2"/>
    <w:rsid w:val="58287F87"/>
    <w:rsid w:val="59637709"/>
    <w:rsid w:val="5A906066"/>
    <w:rsid w:val="5A960562"/>
    <w:rsid w:val="5AF9642A"/>
    <w:rsid w:val="5B022E3E"/>
    <w:rsid w:val="5B8D58B9"/>
    <w:rsid w:val="5CA50038"/>
    <w:rsid w:val="5CAD1498"/>
    <w:rsid w:val="5D23742A"/>
    <w:rsid w:val="5DCA1B37"/>
    <w:rsid w:val="5E9E133C"/>
    <w:rsid w:val="5F7268F8"/>
    <w:rsid w:val="5FF03AB3"/>
    <w:rsid w:val="60AF1486"/>
    <w:rsid w:val="61AB3744"/>
    <w:rsid w:val="625105ED"/>
    <w:rsid w:val="626C37C5"/>
    <w:rsid w:val="626D1D8F"/>
    <w:rsid w:val="62A42440"/>
    <w:rsid w:val="62C76F5B"/>
    <w:rsid w:val="633261EF"/>
    <w:rsid w:val="63D3192F"/>
    <w:rsid w:val="63F87A13"/>
    <w:rsid w:val="64163F89"/>
    <w:rsid w:val="6476391F"/>
    <w:rsid w:val="647F41B9"/>
    <w:rsid w:val="648E149C"/>
    <w:rsid w:val="64DD5B69"/>
    <w:rsid w:val="662F16B8"/>
    <w:rsid w:val="669307EE"/>
    <w:rsid w:val="679D08D5"/>
    <w:rsid w:val="67B6759E"/>
    <w:rsid w:val="68217C37"/>
    <w:rsid w:val="685B2A1A"/>
    <w:rsid w:val="687B5195"/>
    <w:rsid w:val="689B6EBF"/>
    <w:rsid w:val="68E37310"/>
    <w:rsid w:val="68FF3B5C"/>
    <w:rsid w:val="69732C8E"/>
    <w:rsid w:val="69AE0C9B"/>
    <w:rsid w:val="69C27E33"/>
    <w:rsid w:val="69F73E69"/>
    <w:rsid w:val="6AB4102B"/>
    <w:rsid w:val="6AB53CDC"/>
    <w:rsid w:val="6AD7221F"/>
    <w:rsid w:val="6B104651"/>
    <w:rsid w:val="6BB55857"/>
    <w:rsid w:val="6C3A5F60"/>
    <w:rsid w:val="6CE32BE3"/>
    <w:rsid w:val="6D655CEE"/>
    <w:rsid w:val="6E1750D6"/>
    <w:rsid w:val="6E5F44EB"/>
    <w:rsid w:val="6E7941E6"/>
    <w:rsid w:val="6E93207D"/>
    <w:rsid w:val="6E9A3775"/>
    <w:rsid w:val="6EDD3D49"/>
    <w:rsid w:val="6EE034C1"/>
    <w:rsid w:val="6EEA2A6C"/>
    <w:rsid w:val="6EF20050"/>
    <w:rsid w:val="6FC62348"/>
    <w:rsid w:val="705931BC"/>
    <w:rsid w:val="719E17CE"/>
    <w:rsid w:val="71CA4371"/>
    <w:rsid w:val="721C0998"/>
    <w:rsid w:val="73027B3B"/>
    <w:rsid w:val="73917550"/>
    <w:rsid w:val="74F1655B"/>
    <w:rsid w:val="75455259"/>
    <w:rsid w:val="76957293"/>
    <w:rsid w:val="77C51ABA"/>
    <w:rsid w:val="77FE4D75"/>
    <w:rsid w:val="78673F5D"/>
    <w:rsid w:val="7883629F"/>
    <w:rsid w:val="78893094"/>
    <w:rsid w:val="78A127BB"/>
    <w:rsid w:val="79315E9B"/>
    <w:rsid w:val="79330A96"/>
    <w:rsid w:val="794E3ADA"/>
    <w:rsid w:val="79C307D8"/>
    <w:rsid w:val="7A24483B"/>
    <w:rsid w:val="7BCE0275"/>
    <w:rsid w:val="7C705188"/>
    <w:rsid w:val="7EC2750D"/>
    <w:rsid w:val="7ED92316"/>
    <w:rsid w:val="7F9531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qFormat="1" w:unhideWhenUsed="0" w:uiPriority="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11">
    <w:name w:val="heading 1"/>
    <w:basedOn w:val="1"/>
    <w:next w:val="1"/>
    <w:qFormat/>
    <w:uiPriority w:val="0"/>
    <w:pPr>
      <w:keepNext/>
      <w:keepLines/>
      <w:widowControl w:val="0"/>
      <w:adjustRightInd/>
      <w:snapToGrid/>
      <w:spacing w:after="0" w:line="576" w:lineRule="auto"/>
      <w:jc w:val="both"/>
      <w:outlineLvl w:val="0"/>
    </w:pPr>
    <w:rPr>
      <w:rFonts w:ascii="Calibri" w:hAnsi="Calibri" w:eastAsia="宋体"/>
      <w:b/>
      <w:kern w:val="44"/>
      <w:sz w:val="44"/>
      <w:szCs w:val="24"/>
    </w:rPr>
  </w:style>
  <w:style w:type="paragraph" w:styleId="12">
    <w:name w:val="heading 5"/>
    <w:basedOn w:val="1"/>
    <w:next w:val="1"/>
    <w:qFormat/>
    <w:uiPriority w:val="1"/>
    <w:pPr>
      <w:ind w:left="808"/>
      <w:outlineLvl w:val="5"/>
    </w:pPr>
    <w:rPr>
      <w:rFonts w:ascii="宋体" w:hAnsi="宋体" w:eastAsia="宋体" w:cs="宋体"/>
      <w:b/>
      <w:bCs/>
      <w:sz w:val="24"/>
      <w:szCs w:val="24"/>
      <w:lang w:val="zh-CN" w:eastAsia="zh-CN" w:bidi="zh-CN"/>
    </w:rPr>
  </w:style>
  <w:style w:type="character" w:default="1" w:styleId="24">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8"/>
    <w:qFormat/>
    <w:uiPriority w:val="0"/>
    <w:pPr>
      <w:widowControl w:val="0"/>
      <w:adjustRightInd/>
      <w:snapToGrid/>
      <w:ind w:firstLine="420"/>
      <w:jc w:val="both"/>
    </w:pPr>
    <w:rPr>
      <w:rFonts w:ascii="Calibri" w:hAnsi="Calibri" w:eastAsia="宋体"/>
      <w:kern w:val="2"/>
      <w:sz w:val="24"/>
      <w:szCs w:val="24"/>
    </w:rPr>
  </w:style>
  <w:style w:type="paragraph" w:styleId="3">
    <w:name w:val="Body Text Indent"/>
    <w:basedOn w:val="1"/>
    <w:next w:val="4"/>
    <w:qFormat/>
    <w:uiPriority w:val="0"/>
    <w:pPr>
      <w:spacing w:after="120"/>
      <w:ind w:left="420" w:leftChars="200"/>
    </w:pPr>
  </w:style>
  <w:style w:type="paragraph" w:styleId="4">
    <w:name w:val="header"/>
    <w:basedOn w:val="1"/>
    <w:next w:val="5"/>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5">
    <w:name w:val="样式5"/>
    <w:basedOn w:val="6"/>
    <w:next w:val="1"/>
    <w:qFormat/>
    <w:uiPriority w:val="0"/>
    <w:pPr>
      <w:adjustRightInd/>
      <w:snapToGrid/>
      <w:spacing w:line="240" w:lineRule="auto"/>
      <w:ind w:right="-140" w:rightChars="-50" w:firstLine="1653" w:firstLineChars="588"/>
    </w:pPr>
    <w:rPr>
      <w:b/>
      <w:bCs/>
    </w:rPr>
  </w:style>
  <w:style w:type="paragraph" w:customStyle="1" w:styleId="6">
    <w:name w:val="正文1"/>
    <w:basedOn w:val="7"/>
    <w:next w:val="1"/>
    <w:qFormat/>
    <w:uiPriority w:val="0"/>
    <w:pPr>
      <w:ind w:firstLine="482"/>
    </w:pPr>
    <w:rPr>
      <w:rFonts w:ascii="宋体" w:hAnsi="宋体"/>
      <w:snapToGrid w:val="0"/>
      <w:kern w:val="0"/>
    </w:rPr>
  </w:style>
  <w:style w:type="paragraph" w:customStyle="1" w:styleId="7">
    <w:name w:val="正文11"/>
    <w:basedOn w:val="1"/>
    <w:qFormat/>
    <w:uiPriority w:val="0"/>
    <w:pPr>
      <w:adjustRightInd w:val="0"/>
      <w:snapToGrid w:val="0"/>
      <w:spacing w:line="360" w:lineRule="auto"/>
      <w:ind w:firstLine="420" w:firstLineChars="200"/>
    </w:pPr>
    <w:rPr>
      <w:color w:val="000000"/>
      <w:sz w:val="24"/>
    </w:rPr>
  </w:style>
  <w:style w:type="paragraph" w:customStyle="1" w:styleId="8">
    <w:name w:val="Default"/>
    <w:basedOn w:val="9"/>
    <w:next w:val="10"/>
    <w:unhideWhenUsed/>
    <w:qFormat/>
    <w:uiPriority w:val="99"/>
    <w:pPr>
      <w:widowControl w:val="0"/>
      <w:autoSpaceDE w:val="0"/>
      <w:autoSpaceDN w:val="0"/>
      <w:adjustRightInd w:val="0"/>
    </w:pPr>
    <w:rPr>
      <w:rFonts w:hint="eastAsia" w:ascii="仿宋_GB2312" w:hAnsi="仿宋_GB2312" w:eastAsia="仿宋_GB2312" w:cs="Times New Roman"/>
      <w:color w:val="000000"/>
      <w:sz w:val="24"/>
      <w:lang w:val="en-US" w:eastAsia="zh-CN" w:bidi="ar-SA"/>
    </w:rPr>
  </w:style>
  <w:style w:type="paragraph" w:customStyle="1" w:styleId="9">
    <w:name w:val="纯文本1"/>
    <w:basedOn w:val="1"/>
    <w:qFormat/>
    <w:uiPriority w:val="0"/>
    <w:pPr>
      <w:widowControl w:val="0"/>
      <w:autoSpaceDE w:val="0"/>
      <w:autoSpaceDN w:val="0"/>
      <w:snapToGrid/>
      <w:spacing w:after="0" w:line="520" w:lineRule="exact"/>
      <w:jc w:val="both"/>
      <w:textAlignment w:val="baseline"/>
    </w:pPr>
    <w:rPr>
      <w:rFonts w:ascii="宋体" w:hAnsi="Times New Roman" w:eastAsia="宋体" w:cs="Times New Roman"/>
      <w:kern w:val="2"/>
      <w:sz w:val="24"/>
      <w:szCs w:val="20"/>
    </w:rPr>
  </w:style>
  <w:style w:type="paragraph" w:customStyle="1" w:styleId="10">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styleId="13">
    <w:name w:val="Normal Indent"/>
    <w:basedOn w:val="1"/>
    <w:next w:val="14"/>
    <w:qFormat/>
    <w:uiPriority w:val="99"/>
    <w:pPr>
      <w:widowControl/>
      <w:spacing w:line="360" w:lineRule="auto"/>
      <w:ind w:firstLine="420"/>
    </w:pPr>
    <w:rPr>
      <w:rFonts w:ascii="宋体"/>
      <w:kern w:val="0"/>
      <w:sz w:val="25"/>
      <w:szCs w:val="20"/>
    </w:rPr>
  </w:style>
  <w:style w:type="paragraph" w:customStyle="1" w:styleId="14">
    <w:name w:val="样式 正文文本 + 首行缩进:  2 字符"/>
    <w:qFormat/>
    <w:uiPriority w:val="99"/>
    <w:pPr>
      <w:spacing w:after="200" w:line="480" w:lineRule="exact"/>
      <w:ind w:firstLine="480" w:firstLineChars="200"/>
    </w:pPr>
    <w:rPr>
      <w:rFonts w:ascii="Times New Roman" w:hAnsi="Times New Roman" w:eastAsia="微软雅黑" w:cs="Times New Roman"/>
      <w:sz w:val="24"/>
      <w:szCs w:val="22"/>
      <w:lang w:val="en-US" w:eastAsia="zh-CN" w:bidi="ar-SA"/>
    </w:rPr>
  </w:style>
  <w:style w:type="paragraph" w:styleId="15">
    <w:name w:val="Plain Text"/>
    <w:basedOn w:val="1"/>
    <w:next w:val="3"/>
    <w:qFormat/>
    <w:uiPriority w:val="0"/>
    <w:rPr>
      <w:rFonts w:ascii="宋体"/>
      <w:kern w:val="0"/>
    </w:rPr>
  </w:style>
  <w:style w:type="paragraph" w:styleId="16">
    <w:name w:val="Body Text Indent 2"/>
    <w:basedOn w:val="1"/>
    <w:next w:val="17"/>
    <w:qFormat/>
    <w:uiPriority w:val="0"/>
    <w:pPr>
      <w:tabs>
        <w:tab w:val="left" w:pos="0"/>
      </w:tabs>
      <w:ind w:firstLine="473" w:firstLineChars="197"/>
      <w:jc w:val="left"/>
    </w:pPr>
    <w:rPr>
      <w:sz w:val="24"/>
    </w:rPr>
  </w:style>
  <w:style w:type="paragraph" w:customStyle="1" w:styleId="17">
    <w:name w:val="reader-word-layer reader-word-s46-2"/>
    <w:basedOn w:val="1"/>
    <w:next w:val="18"/>
    <w:qFormat/>
    <w:uiPriority w:val="0"/>
    <w:pPr>
      <w:widowControl/>
      <w:spacing w:before="100" w:beforeAutospacing="1" w:after="100" w:afterAutospacing="1"/>
      <w:jc w:val="left"/>
    </w:pPr>
    <w:rPr>
      <w:rFonts w:ascii="宋体" w:hAnsi="宋体" w:cs="宋体"/>
      <w:kern w:val="0"/>
      <w:sz w:val="24"/>
      <w:szCs w:val="24"/>
    </w:rPr>
  </w:style>
  <w:style w:type="paragraph" w:customStyle="1" w:styleId="18">
    <w:name w:val="xl35"/>
    <w:basedOn w:val="1"/>
    <w:next w:val="1"/>
    <w:qFormat/>
    <w:uiPriority w:val="0"/>
    <w:pPr>
      <w:widowControl/>
      <w:pBdr>
        <w:left w:val="single" w:color="000000" w:sz="4" w:space="0"/>
        <w:right w:val="single" w:color="000000" w:sz="4" w:space="0"/>
      </w:pBdr>
      <w:shd w:val="clear" w:color="FFFFFF" w:fill="FFFFFF"/>
      <w:spacing w:before="100" w:beforeLines="0" w:beforeAutospacing="1" w:after="100" w:afterLines="0" w:afterAutospacing="1"/>
      <w:jc w:val="left"/>
      <w:textAlignment w:val="center"/>
    </w:pPr>
    <w:rPr>
      <w:rFonts w:ascii="Arial Unicode MS" w:hAnsi="Arial Unicode MS" w:eastAsia="Arial Unicode MS" w:cs="Arial Unicode MS"/>
      <w:kern w:val="0"/>
      <w:sz w:val="24"/>
      <w:szCs w:val="24"/>
    </w:rPr>
  </w:style>
  <w:style w:type="paragraph" w:styleId="19">
    <w:name w:val="footer"/>
    <w:basedOn w:val="1"/>
    <w:qFormat/>
    <w:uiPriority w:val="0"/>
    <w:pPr>
      <w:tabs>
        <w:tab w:val="center" w:pos="4153"/>
        <w:tab w:val="right" w:pos="8306"/>
      </w:tabs>
      <w:snapToGrid w:val="0"/>
      <w:jc w:val="left"/>
    </w:pPr>
    <w:rPr>
      <w:sz w:val="18"/>
    </w:rPr>
  </w:style>
  <w:style w:type="paragraph" w:styleId="20">
    <w:name w:val="index heading"/>
    <w:basedOn w:val="1"/>
    <w:next w:val="21"/>
    <w:semiHidden/>
    <w:qFormat/>
    <w:uiPriority w:val="0"/>
    <w:rPr>
      <w:rFonts w:ascii="Arial" w:hAnsi="Arial" w:cs="Arial"/>
      <w:b/>
      <w:bCs/>
    </w:rPr>
  </w:style>
  <w:style w:type="paragraph" w:styleId="21">
    <w:name w:val="index 1"/>
    <w:basedOn w:val="1"/>
    <w:next w:val="1"/>
    <w:qFormat/>
    <w:uiPriority w:val="0"/>
    <w:pPr>
      <w:spacing w:line="280" w:lineRule="exact"/>
    </w:pPr>
    <w:rPr>
      <w:rFonts w:ascii="宋体" w:hAnsi="宋体"/>
      <w:spacing w:val="10"/>
    </w:rPr>
  </w:style>
  <w:style w:type="table" w:styleId="23">
    <w:name w:val="Table Grid"/>
    <w:basedOn w:val="2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5">
    <w:name w:val="样式 正文文本缩进 + 行距: 1.5 倍行距"/>
    <w:basedOn w:val="1"/>
    <w:next w:val="1"/>
    <w:qFormat/>
    <w:uiPriority w:val="0"/>
    <w:pPr>
      <w:spacing w:after="120" w:line="360" w:lineRule="auto"/>
      <w:ind w:left="90" w:leftChars="32" w:firstLine="560" w:firstLineChars="200"/>
    </w:pPr>
    <w:rPr>
      <w:rFonts w:cs="宋体"/>
      <w:sz w:val="24"/>
    </w:rPr>
  </w:style>
  <w:style w:type="paragraph" w:customStyle="1" w:styleId="26">
    <w:name w:val="样式1"/>
    <w:basedOn w:val="20"/>
    <w:next w:val="1"/>
    <w:qFormat/>
    <w:uiPriority w:val="0"/>
    <w:pPr>
      <w:snapToGrid w:val="0"/>
      <w:jc w:val="center"/>
    </w:pPr>
    <w:rPr>
      <w:rFonts w:hint="eastAsia" w:ascii="宋体"/>
      <w:sz w:val="24"/>
    </w:rPr>
  </w:style>
  <w:style w:type="paragraph" w:customStyle="1" w:styleId="27">
    <w:name w:val="Table Paragraph"/>
    <w:basedOn w:val="1"/>
    <w:qFormat/>
    <w:uiPriority w:val="1"/>
    <w:rPr>
      <w:rFonts w:ascii="宋体" w:hAnsi="宋体" w:eastAsia="宋体" w:cs="宋体"/>
      <w:lang w:val="zh-CN" w:eastAsia="zh-CN" w:bidi="zh-CN"/>
    </w:rPr>
  </w:style>
  <w:style w:type="paragraph" w:customStyle="1" w:styleId="28">
    <w:name w:val="Default1"/>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9">
    <w:name w:val="正文格式"/>
    <w:basedOn w:val="1"/>
    <w:qFormat/>
    <w:uiPriority w:val="0"/>
    <w:pPr>
      <w:tabs>
        <w:tab w:val="left" w:pos="426"/>
        <w:tab w:val="left" w:pos="1134"/>
      </w:tabs>
      <w:adjustRightInd w:val="0"/>
      <w:snapToGrid w:val="0"/>
      <w:spacing w:line="360" w:lineRule="auto"/>
      <w:jc w:val="left"/>
    </w:pPr>
    <w:rPr>
      <w:rFonts w:ascii="Calibri" w:hAnsi="Calibri"/>
    </w:rPr>
  </w:style>
  <w:style w:type="paragraph" w:customStyle="1" w:styleId="30">
    <w:name w:val="WPSOffice手动目录 1"/>
    <w:qFormat/>
    <w:uiPriority w:val="0"/>
    <w:pPr>
      <w:ind w:leftChars="0"/>
    </w:pPr>
    <w:rPr>
      <w:rFonts w:asciiTheme="minorHAnsi" w:hAnsiTheme="minorHAnsi" w:eastAsiaTheme="minorEastAsia" w:cstheme="minorBidi"/>
      <w:sz w:val="20"/>
      <w:szCs w:val="20"/>
    </w:rPr>
  </w:style>
  <w:style w:type="paragraph" w:customStyle="1" w:styleId="31">
    <w:name w:val="Normal (Web)"/>
    <w:basedOn w:val="1"/>
    <w:qFormat/>
    <w:uiPriority w:val="0"/>
    <w:pPr>
      <w:adjustRightInd/>
      <w:snapToGrid/>
      <w:spacing w:before="100" w:beforeLines="0" w:beforeAutospacing="1" w:after="100" w:afterLines="0" w:afterAutospacing="1"/>
    </w:pPr>
    <w:rPr>
      <w:rFonts w:ascii="宋体" w:hAnsi="宋体" w:eastAsia="宋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footer" Target="footer1.xml"/><Relationship Id="rId7" Type="http://schemas.openxmlformats.org/officeDocument/2006/relationships/header" Target="header5.xml"/><Relationship Id="rId6" Type="http://schemas.openxmlformats.org/officeDocument/2006/relationships/header" Target="header4.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3.xml"/><Relationship Id="rId49" Type="http://schemas.openxmlformats.org/officeDocument/2006/relationships/image" Target="media/image20.jpeg"/><Relationship Id="rId48" Type="http://schemas.openxmlformats.org/officeDocument/2006/relationships/image" Target="media/image19.jpeg"/><Relationship Id="rId47" Type="http://schemas.openxmlformats.org/officeDocument/2006/relationships/image" Target="media/image18.jpeg"/><Relationship Id="rId46" Type="http://schemas.openxmlformats.org/officeDocument/2006/relationships/image" Target="media/image17.jpeg"/><Relationship Id="rId45" Type="http://schemas.openxmlformats.org/officeDocument/2006/relationships/image" Target="media/image16.jpeg"/><Relationship Id="rId44" Type="http://schemas.openxmlformats.org/officeDocument/2006/relationships/image" Target="media/image15.jpeg"/><Relationship Id="rId43" Type="http://schemas.openxmlformats.org/officeDocument/2006/relationships/image" Target="media/image14.jpeg"/><Relationship Id="rId42" Type="http://schemas.openxmlformats.org/officeDocument/2006/relationships/image" Target="media/image13.jpeg"/><Relationship Id="rId41" Type="http://schemas.openxmlformats.org/officeDocument/2006/relationships/image" Target="media/image12.jpeg"/><Relationship Id="rId40" Type="http://schemas.openxmlformats.org/officeDocument/2006/relationships/image" Target="media/image11.jpeg"/><Relationship Id="rId4" Type="http://schemas.openxmlformats.org/officeDocument/2006/relationships/header" Target="header2.xml"/><Relationship Id="rId39" Type="http://schemas.openxmlformats.org/officeDocument/2006/relationships/image" Target="media/image10.jpeg"/><Relationship Id="rId38" Type="http://schemas.openxmlformats.org/officeDocument/2006/relationships/image" Target="media/image9.jpeg"/><Relationship Id="rId37" Type="http://schemas.openxmlformats.org/officeDocument/2006/relationships/image" Target="media/image8.jpeg"/><Relationship Id="rId36" Type="http://schemas.openxmlformats.org/officeDocument/2006/relationships/image" Target="media/image7.jpeg"/><Relationship Id="rId35" Type="http://schemas.openxmlformats.org/officeDocument/2006/relationships/image" Target="media/image6.jpeg"/><Relationship Id="rId34" Type="http://schemas.openxmlformats.org/officeDocument/2006/relationships/image" Target="media/image5.jpeg"/><Relationship Id="rId33" Type="http://schemas.openxmlformats.org/officeDocument/2006/relationships/image" Target="media/image4.jpeg"/><Relationship Id="rId32" Type="http://schemas.openxmlformats.org/officeDocument/2006/relationships/image" Target="media/image3.png"/><Relationship Id="rId31" Type="http://schemas.openxmlformats.org/officeDocument/2006/relationships/image" Target="media/image2.jpeg"/><Relationship Id="rId30" Type="http://schemas.openxmlformats.org/officeDocument/2006/relationships/image" Target="media/image1.png"/><Relationship Id="rId3" Type="http://schemas.openxmlformats.org/officeDocument/2006/relationships/header" Target="header1.xml"/><Relationship Id="rId29" Type="http://schemas.openxmlformats.org/officeDocument/2006/relationships/theme" Target="theme/theme1.xml"/><Relationship Id="rId28" Type="http://schemas.openxmlformats.org/officeDocument/2006/relationships/header" Target="header24.xml"/><Relationship Id="rId27" Type="http://schemas.openxmlformats.org/officeDocument/2006/relationships/header" Target="header23.xml"/><Relationship Id="rId26" Type="http://schemas.openxmlformats.org/officeDocument/2006/relationships/header" Target="header22.xml"/><Relationship Id="rId25" Type="http://schemas.openxmlformats.org/officeDocument/2006/relationships/footer" Target="footer2.xml"/><Relationship Id="rId24" Type="http://schemas.openxmlformats.org/officeDocument/2006/relationships/header" Target="header21.xml"/><Relationship Id="rId23" Type="http://schemas.openxmlformats.org/officeDocument/2006/relationships/header" Target="header20.xml"/><Relationship Id="rId22" Type="http://schemas.openxmlformats.org/officeDocument/2006/relationships/header" Target="header19.xml"/><Relationship Id="rId21" Type="http://schemas.openxmlformats.org/officeDocument/2006/relationships/header" Target="header18.xml"/><Relationship Id="rId20" Type="http://schemas.openxmlformats.org/officeDocument/2006/relationships/header" Target="header17.xml"/><Relationship Id="rId2" Type="http://schemas.openxmlformats.org/officeDocument/2006/relationships/settings" Target="settings.xml"/><Relationship Id="rId19" Type="http://schemas.openxmlformats.org/officeDocument/2006/relationships/header" Target="header16.xml"/><Relationship Id="rId18" Type="http://schemas.openxmlformats.org/officeDocument/2006/relationships/header" Target="header15.xml"/><Relationship Id="rId17" Type="http://schemas.openxmlformats.org/officeDocument/2006/relationships/header" Target="header14.xml"/><Relationship Id="rId16" Type="http://schemas.openxmlformats.org/officeDocument/2006/relationships/header" Target="header13.xml"/><Relationship Id="rId15" Type="http://schemas.openxmlformats.org/officeDocument/2006/relationships/header" Target="header12.xml"/><Relationship Id="rId14" Type="http://schemas.openxmlformats.org/officeDocument/2006/relationships/header" Target="header11.xml"/><Relationship Id="rId13" Type="http://schemas.openxmlformats.org/officeDocument/2006/relationships/header" Target="header10.xml"/><Relationship Id="rId12" Type="http://schemas.openxmlformats.org/officeDocument/2006/relationships/header" Target="header9.xml"/><Relationship Id="rId11" Type="http://schemas.openxmlformats.org/officeDocument/2006/relationships/header" Target="header8.xml"/><Relationship Id="rId10" Type="http://schemas.openxmlformats.org/officeDocument/2006/relationships/header" Target="head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61</Pages>
  <Words>23653</Words>
  <Characters>28411</Characters>
  <Lines>0</Lines>
  <Paragraphs>0</Paragraphs>
  <TotalTime>12</TotalTime>
  <ScaleCrop>false</ScaleCrop>
  <LinksUpToDate>false</LinksUpToDate>
  <CharactersWithSpaces>31131</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2022-04-29T02:35:00Z</dcterms:created>
  <dc:creator>曾宪文</dc:creator>
  <cp:lastModifiedBy>曾宪文</cp:lastModifiedBy>
  <cp:lastPrinted>2022-04-30T08:52:00Z</cp:lastPrinted>
  <dcterms:modified xsi:type="dcterms:W3CDTF">2022-05-26T01:56:52Z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5592C49C12924027BB59A9FD85ADE6CC</vt:lpwstr>
  </property>
</Properties>
</file>